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E3F3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5"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附件</w:t>
      </w:r>
      <w:r>
        <w:rPr>
          <w:rFonts w:hint="eastAsia" w:ascii="仿宋" w:hAnsi="仿宋" w:eastAsia="仿宋" w:cs="仿宋"/>
          <w:spacing w:val="-10"/>
          <w:sz w:val="28"/>
          <w:szCs w:val="28"/>
        </w:rPr>
        <w:t>1</w:t>
      </w:r>
    </w:p>
    <w:p w14:paraId="2FB3318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5"/>
          <w:sz w:val="28"/>
          <w:szCs w:val="28"/>
        </w:rPr>
        <w:t>参赛科普作品申报具体要求</w:t>
      </w:r>
    </w:p>
    <w:p w14:paraId="3BE51BA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一、参赛要求</w:t>
      </w:r>
    </w:p>
    <w:p w14:paraId="7705D51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（一）参赛科普作品选题（包括但不限于该选题）</w:t>
      </w:r>
    </w:p>
    <w:p w14:paraId="16715BA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以面向世界科技前沿、面向经济主战场、面向国家重大需求、面向人民生命健康为导向，以普及科学知识、弘扬科学精神、传播科学思想、倡导科学方法为主题进行选题。</w:t>
      </w:r>
    </w:p>
    <w:p w14:paraId="21C0F22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科技前沿领域。新一代人工智能、量子通信、量子计算、超级计算、光子与微纳电子、脑科学与类脑研究、生物育种、基因组学研究应用、合成生物技术、创新药物、先进诊疗技术、生物安全关键技术、临床医学与健康、深空深地深海和极地探测。 2.基础研究领域。含解剖学、生物学、生理学、流行病学、</w:t>
      </w:r>
    </w:p>
    <w:p w14:paraId="7B05306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医学伦理学、传染病防治等医学领域；化学合成、化学结构、动力学和机理、化学测量和成像、化学理论、模型和计算方法以及环境化学科学、生命过程的化学等化学领域；数学物理方法、理论力学、电动力学、热力学与统计物理等物理学领域的科学原理揭示呈现。</w:t>
      </w:r>
    </w:p>
    <w:p w14:paraId="590A5F8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济社会发展领域。碳达峰碳中和、制造业高端化绿色化智能化、新型基础设施建设、现代能源体系构建、水利基础设施建设、关键数字技术创新应用及产业化、工业互联网平台打造、区块链技术创新及服务平台建设、智慧城市和数字乡村建设、现代农业科技、智慧农业及水利。</w:t>
      </w:r>
    </w:p>
    <w:p w14:paraId="1BEE350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服务人民生命健康。食品安全、公共卫生、膳食营养、自然灾害风险防控、安全生产、安全教育。</w:t>
      </w:r>
    </w:p>
    <w:p w14:paraId="381A525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关注社会生活热点。全球气候变化、中华文明考古新发现、科普科幻类影视文学作品。</w:t>
      </w:r>
    </w:p>
    <w:p w14:paraId="7D01BDD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（二）具体创作建议（包括但不限于该建议）</w:t>
      </w:r>
    </w:p>
    <w:p w14:paraId="63FD3F7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创新作品内容与展现形式，将科学精神和科学家精神融入创作，科普作品生产传播紧跟时代潮流、回应公众关切兼具人文关怀。同时，密切关注最新科技成果与突发热点事件，及时开展科普创作与传播，加强科普与公众、社会之间的联系，让社会公众理解科学，让科学广泛惠及社会公众。</w:t>
      </w:r>
    </w:p>
    <w:p w14:paraId="7BC4EED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解读国家政策类。语言严谨准确，从科技科普和公众关切角度，通过科学视角解读乡村振兴、城市协同发展、黄河流域生态保护和高质量发展、制造强国、健康中国等国家重大战略，引导公众科学参与社会公共事务。</w:t>
      </w:r>
    </w:p>
    <w:p w14:paraId="26A2B36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解读科技成果类。语言通俗易懂，表述严谨准确，不夸大、不自贬、不误导；融入科学思维与科学方法，特别是创新思维；注重体现所解决问题的难度和重要性、对国家与学科发展的意义，引导公众正确认识国家科技战略布局，及时了解前沿科学的飞速发展。</w:t>
      </w:r>
    </w:p>
    <w:p w14:paraId="45FD4B4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跟踪社会热点类。语言通俗准确、生动有趣，开篇直入主题；从公众的关切出发，从科学视角看热点事件，以热点为载体普及科学知识，帮助公众形成科学思维能力。从公众的日常生活出发，提出大家熟悉但不了解的问题，进行科学地回答，注重体现科学趣味。</w:t>
      </w:r>
    </w:p>
    <w:p w14:paraId="21FD11F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宣传科学人物类。语言富有感染力，内容科学准确；重点挖掘科学家与科学事件所蕴含的新时代科学家精神与科学精神，引导公众特别是青少年感受科学和科学家的风采，让科技工作者成为被尊崇和向往的职业。</w:t>
      </w:r>
    </w:p>
    <w:p w14:paraId="4573E95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sz w:val="28"/>
          <w:szCs w:val="28"/>
        </w:rPr>
        <w:t>普及应急知识类。语言直白生动，内容准确详实；结合具体案例，创新表现手法，注重实用性与易懂易记性，增强公众的安全意识，普及自救互救知识。</w:t>
      </w:r>
    </w:p>
    <w:p w14:paraId="3FAF3F1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（三）参赛科普作品要求</w:t>
      </w:r>
    </w:p>
    <w:p w14:paraId="0BECA8F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科普作品内容必须积极健康向上，无暴力、色情、涉毒等不良内容，不得与国家法律法规相抵触。主题鲜明，具有较高的科学性、思想性、艺术性和通俗性，要求受众明确，表达准确，具有科普传播的价值与意义。同时，作品内不得包含报送机构或个人信息，不得包含广告宣传性质的标语。</w:t>
      </w:r>
    </w:p>
    <w:p w14:paraId="3D77A7A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科学性。内容要符合自然科学的发展规律，要求内容科学、真实、严谨、准确。</w:t>
      </w:r>
    </w:p>
    <w:p w14:paraId="2054DC9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思想性。主题思想和内容健康向上，反映时代主旋律，代表先进文化的发展方向。</w:t>
      </w:r>
    </w:p>
    <w:p w14:paraId="18928BC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艺术性。整体构思新颖，创作手法和表现形式有独创性和感染力；注重自然科学与人文科学相结合，有较高文化品位。</w:t>
      </w:r>
    </w:p>
    <w:p w14:paraId="4F642C8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通俗性。反映的科学知识应通俗易懂，受众容易理解与接受，密切结合人民群众生产、生活的实际。</w:t>
      </w:r>
    </w:p>
    <w:p w14:paraId="279E212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（四）参赛科普作品形式</w:t>
      </w:r>
    </w:p>
    <w:p w14:paraId="4396DF2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科普文章。可以是科学故事、科幻小说、科普散文、科学童话等，也可以是科普说明文（字数在2000字以内）。围绕主题，以文字表现科普意图，要求科普主题突出，行文通顺，语句流畅，容易被受众理解。要求作品标题及内容无明显错误，无抄袭剽窃，文献引用率不高于15%。作品标题使用黑体小二加粗，正文为仿宋小三号，行距28磅，以WORD或WPS格式提交。参赛作品文本形式为题目、作者、单位、正文均单列成行。</w:t>
      </w:r>
    </w:p>
    <w:p w14:paraId="14AA0C1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科普视频。以形象生动的画面表现形式阐述科普知识、揭示科学原理，画面清晰、流畅，普通话旁白发音清晰、标准，语言生动、活泼。具体表现手法、制作方法不限，资料画面不超过 20%，字幕旁白无错误，无参赛单位标识；作品时长为3-5分钟，分辨率在1920 × 1080 像素及以上， 比例为16:9 ， 作品大小在 100-300M之间，使用MP4格式及H.264编码，保证一般播放器能够达到良好的播放效果；字幕使用简体中文，要求美观清晰。资料画面使用长度不得超过总长度20%。</w:t>
      </w:r>
    </w:p>
    <w:p w14:paraId="5058FF3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科普动画。以形象生动的卡通动漫表现形式阐述科普知识、科学原理，画面清晰、流畅，普通话旁白发音清晰、标准，语言生动、活泼。具体表现手法、制作方法不限，资料画面不超过20%，字幕旁白无错误，无参赛单位标识；作品时长为3-5分钟，分辨率在1920 × 1080 像素及以上， 比例为16:9 ， 作品大小在 100-300M之间，使用MP4格式及H.264编码，保证一般播放器能够达到良好的播放效果；字幕使用简体中文，要求美观清晰。</w:t>
      </w:r>
    </w:p>
    <w:p w14:paraId="478ED03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科普摄影。摄影作品可以是单幅也可以是组照，组照不超过6张（组照题材统一，每个组照算1件作品）；彩色黑白不限，可以使用图片处理软件合理调整，但不得对原始图像进行合成、加减等影响作品真实性的改动；每件作品参赛时仅提交JPG格式文件，并提供作品名称、摄影地点、拍摄时间、文字说明；单幅照片不小于300DPI，文件不小于5MB；作者需保留含exif信息的原始格式文件（RAW格式为佳）。</w:t>
      </w:r>
    </w:p>
    <w:p w14:paraId="63B8E5D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二、参赛者须知</w:t>
      </w:r>
    </w:p>
    <w:p w14:paraId="3197138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参赛者以团队、个人两种主体进行申报，以团队申报的，“参赛者基本资料”可以填写团队名称或主创人员姓名（作者原则不超过4人，超过5人的一律按单位或团队属名形式申报）；以个人名义申报的单位作品必须有单位证明和签章同意；以个人名义申报的参赛作品作者不得超过2人，“参赛者基本资料”填写个人信息。</w:t>
      </w:r>
    </w:p>
    <w:p w14:paraId="2349F5A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（二）参赛者必须拥有其作品完整著作权，作品必须为原创，不得抄袭、盗用他人作品，如参赛作品版权存在纠纷和争议，由参赛者承担相应的法律责任，主办单位保留取消其参赛资格和撤销授予奖项的权利。</w:t>
      </w:r>
    </w:p>
    <w:p w14:paraId="10A7A68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参赛作品知识产权为参赛者和大赛举办方共有，主办单位将依此拥有获奖作品的发表权、修改权、保护作品完整权、复制权、发行权、展览权、放映权、广播权、信息网络传播权、改编权、翻译权和汇编权等权利。</w:t>
      </w:r>
    </w:p>
    <w:p w14:paraId="5BD8CBE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参赛者能够按照主办单位要求对获奖作品进行修改。已正式发表、传播的作品不得参加本次大赛，参加本届创作大赛期间，参赛者不可将参赛作品授权予第三方使用。已选送的参赛作品一旦进入大赛评选环节，不得以任何理由撤回。</w:t>
      </w:r>
    </w:p>
    <w:p w14:paraId="617EC96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三、科普作品申报事宜</w:t>
      </w:r>
    </w:p>
    <w:p w14:paraId="0F8347A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作品申报时，需要提交大赛组委会设计的统一电子版，并于 2025年6月15日前提交。</w:t>
      </w:r>
    </w:p>
    <w:p w14:paraId="33E8895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（一）申报材料提交</w:t>
      </w:r>
    </w:p>
    <w:p w14:paraId="101D930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本届大赛只接收电子版申报材料，包含的内容有：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2025年西北师范大学科普作品创作大赛作品申报书；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著作权授权承诺书。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提交申报材料时，应将申报材料打成一个压缩包，并将名称修改为“参赛类别-作品名称-作者姓名”（中间用减号“-”连接，例如：科普动画-科普作品创作与传播的科学知识-文某某），并以电子邮件的方式提交大赛承办单位。压缩包应包含以下内容：（1）2025年西北师范大学科普作品创作大赛作品申报书及著作权授权承诺书；（2）视频类和动画类参赛作品所使用的同期文字、旁白、脚本等材料。</w:t>
      </w:r>
    </w:p>
    <w:p w14:paraId="7589D67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（三）科普作品提交方式</w:t>
      </w:r>
    </w:p>
    <w:p w14:paraId="645C663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按要求将压缩包发送邮件至大赛承办单位邮箱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"mailto:Gskxnj@163.com"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Gskxnj@163.com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，大文件也可直接使用U盘拷贝提交。</w:t>
      </w:r>
    </w:p>
    <w:p w14:paraId="6AD5B9B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申请注册“科普甘肃APP”科普号，将作品上传至科普圈—话题—四个类别（科普视频、科普动漫、科普文章、科普摄影）。</w:t>
      </w:r>
    </w:p>
    <w:p w14:paraId="1AF4D29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四、其他</w:t>
      </w:r>
    </w:p>
    <w:p w14:paraId="37BC81E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（一）本次活动的最终解释权归大赛组织单位所有。</w:t>
      </w:r>
    </w:p>
    <w:p w14:paraId="49D540A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（二）大赛最终结果以主办单位公布为准。</w:t>
      </w:r>
    </w:p>
    <w:p w14:paraId="42EBC90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（三）凡报名参赛并递交作品的参赛者，即视为了解、熟知并同意上述有关版权问题的说明和承诺。</w:t>
      </w:r>
    </w:p>
    <w:p w14:paraId="2705B6CF">
      <w:bookmarkStart w:id="0" w:name="_GoBack"/>
      <w:bookmarkEnd w:id="0"/>
    </w:p>
    <w:sectPr>
      <w:footerReference r:id="rId3" w:type="default"/>
      <w:pgSz w:w="11910" w:h="16840"/>
      <w:pgMar w:top="1417" w:right="1701" w:bottom="1417" w:left="1701" w:header="0" w:footer="111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65AFF5">
    <w:pPr>
      <w:pStyle w:val="3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6084570</wp:posOffset>
              </wp:positionH>
              <wp:positionV relativeFrom="page">
                <wp:posOffset>9847580</wp:posOffset>
              </wp:positionV>
              <wp:extent cx="553085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308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46FBDE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11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479.1pt;margin-top:775.4pt;height:15.3pt;width:43.55pt;mso-position-horizontal-relative:page;mso-position-vertical-relative:page;z-index:-251657216;mso-width-relative:page;mso-height-relative:page;" filled="f" stroked="f" coordsize="21600,21600" o:gfxdata="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sJGoG2wAAAA4BAAAPAAAAAAAAAAEAIAAAACIAAABkcnMvZG93bnJldi54bWxQSwECFAAUAAAA&#10;CACHTuJA6TY2brIBAABzAwAADgAAAAAAAAABACAAAAAq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246FBDE">
                    <w:pPr>
                      <w:spacing w:before="10"/>
                      <w:ind w:left="20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</w:rPr>
                      <w:t>11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0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B7208"/>
    <w:rsid w:val="48D7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9"/>
    <w:pPr>
      <w:ind w:right="341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13"/>
    </w:pPr>
    <w:rPr>
      <w:sz w:val="32"/>
      <w:szCs w:val="32"/>
    </w:rPr>
  </w:style>
  <w:style w:type="paragraph" w:styleId="6">
    <w:name w:val="List Paragraph"/>
    <w:basedOn w:val="1"/>
    <w:qFormat/>
    <w:uiPriority w:val="1"/>
    <w:pPr>
      <w:ind w:left="213" w:right="552" w:firstLine="640"/>
    </w:p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2025-05-14T01:39:32Z</dcterms:created>
  <dc:creator>Administrator</dc:creator>
  <cp:lastModifiedBy>张娟</cp:lastModifiedBy>
  <dcterms:modified xsi:type="dcterms:W3CDTF">2025-05-14T01:58:54Z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eyJoZGlkIjoiZWYyYzA5ZjM5MzAyYjE1NjY5MzAwM2Q4NGZkNjVkYzAiLCJ1c2VySWQiOiIxNjYxNjI1ODc2In0=</vt:lpwstr>
  </property>
  <property fmtid="{D5CDD505-2E9C-101B-9397-08002B2CF9AE}" pid="4" name="ICV">
    <vt:lpwstr>9CC91CAFA8554910987B71264A0E1002_12</vt:lpwstr>
  </property>
</Properties>
</file>