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textAlignment w:val="auto"/>
        <w:rPr>
          <w:rFonts w:hint="eastAsia" w:ascii="Times New Roman" w:hAnsi="Times New Roman" w:eastAsia="黑体"/>
          <w:sz w:val="28"/>
          <w:szCs w:val="28"/>
        </w:rPr>
      </w:pP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甘肃省高等学校产业支撑引导项目</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选题指南</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560" w:firstLineChars="200"/>
        <w:textAlignment w:val="auto"/>
        <w:rPr>
          <w:rFonts w:ascii="Times New Roman" w:hAnsi="Times New Roman"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强化全省高等学校科研创新能力，服务全省十大生态产业发展，并就关键科学问题和技术瓶颈开展科学研究，进一步强化人工智能技术应用、基础研究和军民融合，加快全省科技成果转化直通机制建设，助力甘肃省乡村振兴战略实施。根据国家和甘肃省相关规划和文件精神，制定高等学校产业支撑引导项目选题指南。</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outlineLvl w:val="0"/>
        <w:rPr>
          <w:rFonts w:ascii="Times New Roman" w:hAnsi="Times New Roman" w:eastAsia="黑体"/>
          <w:sz w:val="32"/>
          <w:szCs w:val="32"/>
        </w:rPr>
      </w:pPr>
      <w:r>
        <w:rPr>
          <w:rFonts w:ascii="Times New Roman" w:hAnsi="Times New Roman" w:eastAsia="黑体"/>
          <w:sz w:val="32"/>
          <w:szCs w:val="32"/>
        </w:rPr>
        <w:t>一、选题原则</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和党的十九大精神为指导，深入贯彻全国、全省教育大会精神，全面落实省委省政府《关于建立科技成果转移转化直通机制的实施意见》和《省政府关于构建生态产业体系推动十大类生态产业发展总体方案》，以及教育部《高等学校基础研究珠峰计划》等文件，以甘肃经济社会发展的重大需求为导向，组织高等学校科研攻关团队聚焦甘肃绿色十大生态产业发展和重大问题瓶颈，凝练科学问题，促进全省十大生态产业升级。</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outlineLvl w:val="0"/>
        <w:rPr>
          <w:rFonts w:ascii="Times New Roman" w:hAnsi="Times New Roman" w:eastAsia="黑体"/>
          <w:sz w:val="32"/>
          <w:szCs w:val="32"/>
        </w:rPr>
      </w:pPr>
      <w:r>
        <w:rPr>
          <w:rFonts w:ascii="Times New Roman" w:hAnsi="Times New Roman" w:eastAsia="黑体"/>
          <w:sz w:val="32"/>
          <w:szCs w:val="32"/>
        </w:rPr>
        <w:t>二、重点方向</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（一）信息化及人工智能研究</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支持甘肃智慧教育云平台优化构建，“互联网+教育”示范区建设，智慧教育示范区和示范校打造，促进教育信息化与教育教学深度融合。</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支持信息通信网络基础设施提升工程、电信普遍服务试点工程、网络监管提升工程，加快兰州新区国际数据专用通道项目建设。</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支持信息产业发展培育工程，创建大数据产业集聚区，打造大数据生态产业链，加快发展网络安全产业。</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区块链、</w:t>
      </w:r>
      <w:r>
        <w:rPr>
          <w:rFonts w:hint="eastAsia" w:ascii="仿宋_GB2312" w:hAnsi="仿宋_GB2312" w:eastAsia="仿宋_GB2312" w:cs="仿宋_GB2312"/>
          <w:sz w:val="32"/>
          <w:szCs w:val="32"/>
        </w:rPr>
        <w:t>大数据、物联网、互联网创新应用工程，推动信息技术服务平台建设，促进政务数据开放共享。</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支持电子商务加快发展，推进“互联网+教育”“互联网+交通”“互联网+农业”，推进智慧校园、智慧城市建设和智慧农业。</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支持两化融合和工业互联网推进工程，建设工业软件和工业互联网支撑体系，构建工业信息安全保障体系，建设工业云及智能服务平台。</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支持集成电路产业，发展通讯设备、智能终端等电子产业，培育锂离子电池产业链，培育产业发展新模式、新业态，提高产业科技创新能力。</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支持企业与高校组建跨企业、跨领域的网络协同设计中心，服务装备制造、石油化工、冶金有色、新能源、电子信息等领域。</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支持高端工业软件、新型工业APP等研发和应用，发展工业操作系统及工业大数据管理系统，提高工业软件产品的供给能力，强化软件支撑和定义制造的基础性作用。</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支持围绕石油化工、冶金有色、能源等传统制造业关键环节的工业操作系统及工业大数据管理系统研发，推动传统产业数字化、网络化、智能化转型。</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rPr>
        <w:t>支持石化通用装备、新能源装备、电工电器装备、数控机床、农机装备等重点领域制造和产品智能化平台研发，推动传统制造业转型升级和提质增效。</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lang w:eastAsia="zh-CN"/>
        </w:rPr>
        <w:t>支持</w:t>
      </w:r>
      <w:r>
        <w:rPr>
          <w:rFonts w:hint="eastAsia" w:ascii="仿宋_GB2312" w:hAnsi="仿宋_GB2312" w:eastAsia="仿宋_GB2312" w:cs="仿宋_GB2312"/>
          <w:b w:val="0"/>
          <w:bCs w:val="0"/>
          <w:sz w:val="32"/>
          <w:szCs w:val="32"/>
        </w:rPr>
        <w:t>研发开采装备智能管控系统及开采过程参数实时采集、通信、存储与检索等关键技术，研发基于工业互联网和大数据的有色金属矿山开采装备健康状态表征与动态调度决策平台，研发金属矿充填系统全流程实时精准监测及自适应调控系统。</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13.</w:t>
      </w:r>
      <w:r>
        <w:rPr>
          <w:rFonts w:hint="eastAsia" w:ascii="仿宋_GB2312" w:hAnsi="仿宋_GB2312" w:eastAsia="仿宋_GB2312" w:cs="仿宋_GB2312"/>
          <w:b w:val="0"/>
          <w:bCs w:val="0"/>
          <w:sz w:val="32"/>
          <w:szCs w:val="32"/>
        </w:rPr>
        <w:t>支持高档数控机床、工业机器人、增材制造装备等智能制造装备研发，完善航空航天、汽车制造、高端医疗器械、机器人等领域的构建材料、装备、应用各层面的供应链。</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14.</w:t>
      </w:r>
      <w:r>
        <w:rPr>
          <w:rFonts w:hint="eastAsia" w:ascii="仿宋_GB2312" w:hAnsi="仿宋_GB2312" w:eastAsia="仿宋_GB2312" w:cs="仿宋_GB2312"/>
          <w:b w:val="0"/>
          <w:bCs w:val="0"/>
          <w:sz w:val="32"/>
          <w:szCs w:val="32"/>
        </w:rPr>
        <w:t>支持农业智能化生产，推动智能感知、智能分析、智能控制技术与装备集成应用，构建天空地一体化的农业生产感知系统。</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rPr>
        <w:t>支持智能技术在畜禽和水产养殖上的集成应用，创新应用个体体征智能监测技术，推进精准饲喂、疾病智能预警和智能繁殖。</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16.</w:t>
      </w:r>
      <w:r>
        <w:rPr>
          <w:rFonts w:hint="eastAsia" w:ascii="仿宋_GB2312" w:hAnsi="仿宋_GB2312" w:eastAsia="仿宋_GB2312" w:cs="仿宋_GB2312"/>
          <w:b w:val="0"/>
          <w:bCs w:val="0"/>
          <w:sz w:val="32"/>
          <w:szCs w:val="32"/>
        </w:rPr>
        <w:t>支持运用大数据技术完善“一部手机游甘肃”综合服务平台，实现全省各级旅游管理部门、各类涉旅企业和游客的集中式、一站式服务。</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17.</w:t>
      </w:r>
      <w:r>
        <w:rPr>
          <w:rFonts w:hint="eastAsia" w:ascii="仿宋_GB2312" w:hAnsi="仿宋_GB2312" w:eastAsia="仿宋_GB2312" w:cs="仿宋_GB2312"/>
          <w:b w:val="0"/>
          <w:bCs w:val="0"/>
          <w:sz w:val="32"/>
          <w:szCs w:val="32"/>
        </w:rPr>
        <w:t>支持利用3D模型查看和VR全景观览等技术研发，加快推动敦煌莫高窟、大地湾遗址等重点景区、历史文化遗迹的数字化复原展现，提升甘肃旅游资源的知名度和影响力。</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18.</w:t>
      </w:r>
      <w:r>
        <w:rPr>
          <w:rFonts w:hint="eastAsia" w:ascii="仿宋_GB2312" w:hAnsi="仿宋_GB2312" w:eastAsia="仿宋_GB2312" w:cs="仿宋_GB2312"/>
          <w:b w:val="0"/>
          <w:bCs w:val="0"/>
          <w:sz w:val="32"/>
          <w:szCs w:val="32"/>
        </w:rPr>
        <w:t>支持3D打印等数字化新型制造技术研发，打造增材制造产业链。</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（二）服务“两港”建设</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支持丝绸之路信息港建设工程，打造服务“一带一路”互联互通项目南向通道信息平台。</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支持以“丝绸之路信息港”为依托的国</w:t>
      </w:r>
      <w:r>
        <w:rPr>
          <w:rFonts w:hint="eastAsia" w:ascii="仿宋_GB2312" w:hAnsi="仿宋_GB2312" w:eastAsia="仿宋_GB2312" w:cs="仿宋_GB2312"/>
          <w:b w:val="0"/>
          <w:bCs w:val="0"/>
          <w:sz w:val="32"/>
          <w:szCs w:val="32"/>
          <w:lang w:val="zh-CN"/>
        </w:rPr>
        <w:t>际信息通信专用通道、高速高效的骨干传送网和陆上国际数据交换中心建设，提供应用承载、数据存储、容灾备份等数据中心服务。</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支持以丝绸之路信息港和丝绸之路国际知识产权港为载体的数字基础设施、农业生产经营数字化、制造业数字化转型、数字化监管治理、新型智慧社会等领域的建设和完善。</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支持以多式联运大数据中心为载体的兰州国际空港和兰州国际陆港多式联运信息平台建设，加强陆海新通道信息互联互通，构建物流大通道。</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支持跨省区、国际化的“交响丝路”系列品牌线路打造，跨市州全域旅游主干景观廊道开发，跨县区支线旅游绿道打造，“通路、改站、畅游、智联”四大融合提升工程实施。</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zh-CN"/>
        </w:rPr>
        <w:t>支持以信息安全、人工智能、大数据、物联网等为支撑的风险预测、主动防御等技术手段突破，形成关键基础设施与信息资源安全可控的良好局面。</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支持与世界知名企业，大数据、互联网领军企业的合作，解决数据信息产业发展的难题瓶颈。</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ascii="Times New Roman" w:hAnsi="Times New Roman" w:eastAsia="楷体"/>
          <w:sz w:val="32"/>
          <w:szCs w:val="32"/>
        </w:rPr>
      </w:pPr>
      <w:r>
        <w:rPr>
          <w:rFonts w:hint="eastAsia" w:ascii="Times New Roman" w:hAnsi="Times New Roman" w:eastAsia="楷体"/>
          <w:sz w:val="32"/>
          <w:szCs w:val="32"/>
        </w:rPr>
        <w:t>（三）助力“乡村振兴”战略实施</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支持高校围绕农业科技前沿提升科技原始创新能力，强化农业科技创新源头供给，围绕产业兴旺、生态宜居、乡风文明、治理有效、生活富裕等重大、热点、前瞻性问题开展战略与政策研究，为当地政策制定提供理论支撑。</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支持河西戈壁生态农业循环发展新业态培育，推广陇东粮畜果一体化区域循环模式、中部小流域治理与产业开发循环模式，陇南及天水南部山地农林立体复合生态循环模式。</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支持甘南及祁连山高寒牧区草地生态畜牧业循环模式推广，沿黄灌区绿色高效现代都市农业循环模式。</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支持生态农产品加工企业集群打造，推进“三园一体”建设，强化品牌创建培育。</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支持戈壁生态农业、戈壁生态农业产业园、戈壁生态农业循环产业链，创建戈壁生态农业田园综合体。</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支持循环农业标准体系建设，建立覆盖全省大宗、优势、特色农作物为主的农业标准体系，加快“三品一标”认证，健全质量追溯体系。</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支持“牛羊菜果薯药”六大产业中关键问题的研究，开展全产业链大数据建设，用好产业扶贫政策，推广先进经验模式，促进一、二、三产融合发展。</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支持城市垃圾、畜禽养殖废弃物处理和资源化利用，针对存在的问题研究关键技术，促进循环农业发展。</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支持特色农产品研发、特色农产品加工技术研发及品牌建设。</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（四）基础研究及应用基础研究</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围绕符合科学发展趋势且对未来长远发展可能产生巨大推动作用的前沿科学问题，聚焦可能形成重大科学技术突破并对产业结构升级和经济发展方式转变产生重大影响的基础科学问题，开展具有重大引领性、前瞻性基础研究项目的预研。</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支持清洁生产产业发展、绿色制造体系建设，推进绿色矿山建设，打道绿色物流体系，以促进钢铁、有色、电力等重点行业绿色化改造。</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支持</w:t>
      </w:r>
      <w:r>
        <w:rPr>
          <w:rFonts w:hint="eastAsia" w:ascii="仿宋_GB2312" w:hAnsi="仿宋_GB2312" w:eastAsia="仿宋_GB2312" w:cs="仿宋_GB2312"/>
          <w:b w:val="0"/>
          <w:bCs w:val="0"/>
          <w:sz w:val="32"/>
          <w:szCs w:val="32"/>
        </w:rPr>
        <w:t>发展核产业，有序发展风电，多元发展光电，规范水电开发，稳步发展地热能和生物质能。</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支持新能源消纳水平提高项目，优化电网调度，培育新增用电负荷，推广清洁供暖工程，实施电能替代，创建高比例新能源示范城市。</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支持中医药大健康产业工程，加快推进中医药国际化，提升中医药产业发展支撑能力，打造道地中药材品牌，推进中医药产业协同发展及中医事业系统化发展。</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支持石化通用装备、电工电器装备、重离子装备及技术应用、新能源汽车、轨道交通装备、电子及通讯装备、高端数控机床等先进装备制造产业。</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支持智能电网建设、清洁能源科技创新，深化电力体制改革，继续发展新能源装备制造。</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支持冬季清洁取暖工程，研究煤改气、煤改电、清洁煤替代工程。</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支持石油化工、冶金有色行业的产业延伸，关键问题解决，推动支柱产业进一步发展。</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支持面向能源、石油化工、高端装备、有色金属等重点行业的系统解决方案培育制定。</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（五）科技成果转移转化</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支持优质煤炭集中配送网络建设，编制重点发展节能和环保装备清单，开展餐厨垃圾处理装备示范推广。</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支持兰州市、嘉峪关市、甘南州、定西市、酒泉市垃圾分类试点城市建设，健全节能环保产业统计体系和信息发布制度。</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支持绿色工业设计，开展绿色工业设计试点，促进绿色设计技术开发应用。</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支持完善工业节能工作机制，推进新能源汽车蓄电池回收利用试点工作及项目建设。</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支持中药材规范化生产工程，优化中药材种植布局，加快推进道地药材认证、规范化绿色生产。</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支持中药现代化制造工程，促进中药骨干企业发展，培育中药大品种大品牌，推进中药产业园区建设。</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支持推进传统装备产业改造提升，培育新兴装备产业，发展智能制造，加快装备制造业研发模式、制造模式创新。</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支持新材料产业，新技术新成果转化应用，有色金属新材料、化工新材料、新型功能材料、高端结构材料、电池材料、生物质材料等绿色低碳新材料探索。</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支持新型MEMS传感器的行业关键技术的攻关、新型微电子器件研发及产业化，促进中西部地区半导体产业发展，推动“中国制造2025”和“互联网+”国家战略。</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支持中药材物流中心和储备库建设，中药电子商务、电子交易平台及现代物流配送系统建设，建立中药材生产流通全过程质量管理和质量追溯体系。</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rPr>
        <w:t>支持当归、党参、黄芪、大黄、甘草等道地药材质量标准和规范化栽培技术规程制定与完善。</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rPr>
        <w:t>支持道地药材饮片开发、中药配方颗粒剂试点生产，中药制剂产业化转化，发展具有地方特色的中成药产品。</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（六）服务“一带一路”建设</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支持外贸突破行动计划、冷链物流建设计划，培育壮大产业体系、完善国际贸易“单一窗口”功能。</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支持互联互通南向通道建设，打造中欧（亚）国际货运班列编组枢纽，完善省内物流发展布局、构建国际营销网络体系。</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支持兰州、天水、武威三大国际陆港建设，推进兰州、嘉峪关、敦煌三大国际空港建设。</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支持大数据物联网配套支撑系统建设，打造“一带一路”国际商务合作高端论坛。</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支持“一带一路”物流大数据平台建设，打造对外开放合作交流平台。</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支持中药材流通体系提升工程，完善中药材交易市场功能，推进电子商务应用和中药材期货交易。</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支持文化旅游精品演艺工程、红色旅游、全域旅游示范区。</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支持文化旅游商品开发，开发特色旅游餐饮，发展多元住宿业态，推进文化旅游南向通道建设。</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支持地图数字水印、地图数字指纹等面向地理空间信息安全的技术开发和应用，使我省在地理信息产业化发展的个别点上处于全国领先地位。</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支持多式联运，构建能源资源物流大网络，促进交通枢纽区位优势和能源资源优势高度聚合。</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rPr>
        <w:t>支持“一部手机游丝路”建设，推出手机APP城市行囊，创新抓好宣传和推广营销，将丝路沿线国家和地区通过数字化、网络化线上线下无缝连接。</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（七）促进军民融合</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支持重大科技协同创新，加快科技创新基地和设备设施资源开放共享，促进科技成果双向转移转化。</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支持产业领域统筹发展，推动核产业、航空航天、特种化工、电子信息、新材料和高端装备制造等国防科技工业与制造业深度融合。</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支持基础领域统筹发展，促进加快推进交通运输、气象、测绘、信息、科研设施和城市防护体系等资源军民共享。</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支持军事后勤和国防动员统筹发展，加快后勤保障社会化，加强医疗保险资源共享，加强应急和国防动员能力建设。</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（八）培育高水平</w:t>
      </w:r>
      <w:r>
        <w:rPr>
          <w:rFonts w:hint="eastAsia" w:ascii="楷体_GB2312" w:hAnsi="楷体_GB2312" w:eastAsia="楷体_GB2312" w:cs="楷体_GB2312"/>
          <w:sz w:val="32"/>
          <w:szCs w:val="32"/>
          <w:lang w:eastAsia="zh-CN"/>
        </w:rPr>
        <w:t>平台</w:t>
      </w:r>
      <w:r>
        <w:rPr>
          <w:rFonts w:hint="eastAsia" w:ascii="楷体_GB2312" w:hAnsi="楷体_GB2312" w:eastAsia="楷体_GB2312" w:cs="楷体_GB2312"/>
          <w:sz w:val="32"/>
          <w:szCs w:val="32"/>
        </w:rPr>
        <w:t>基地</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支持中医药创新发展工程，加快创新平台建设、新产品研发和中医临床研究基地建设。</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支持煤制烯烃、煤制天然气、油煤共炼等新型煤化工和煤化工基地建设。</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支持甘肃乡村旅游新业态集群，打造文化旅游节庆会展品牌，建设文化旅游产业融合基地。</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支持特色产业全产业链打造，提升循环农业核心竞争力，健全良种繁育体系，建设标准化种养循环基地。</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0"/>
        <w:rPr>
          <w:rFonts w:ascii="Times New Roman" w:hAnsi="Times New Roman" w:eastAsia="黑体"/>
          <w:sz w:val="32"/>
          <w:szCs w:val="32"/>
        </w:rPr>
      </w:pPr>
      <w:r>
        <w:rPr>
          <w:rFonts w:ascii="Times New Roman" w:hAnsi="Times New Roman" w:eastAsia="黑体"/>
          <w:sz w:val="32"/>
          <w:szCs w:val="32"/>
        </w:rPr>
        <w:t>三、相关要求</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1.产业支撑引导项目须紧密结合本指南自行拟定科研题目。</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2.科研课题要立足甘肃省实际情况，研究内容突出、实施目标明确、研究思路清晰、预期成果合理，可行性强。</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3.产业支撑引导项目一旦立项资助，须在</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年12月份提供年度绩效报告。</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textAlignment w:val="auto"/>
        <w:rPr>
          <w:rFonts w:ascii="Times New Roman" w:hAnsi="Times New Roman" w:eastAsia="仿宋"/>
          <w:sz w:val="32"/>
          <w:szCs w:val="32"/>
        </w:rPr>
      </w:pPr>
      <w:bookmarkStart w:id="0" w:name="_GoBack"/>
      <w:bookmarkEnd w:id="0"/>
    </w:p>
    <w:sectPr>
      <w:footerReference r:id="rId3" w:type="default"/>
      <w:pgSz w:w="11906" w:h="16838"/>
      <w:pgMar w:top="2098" w:right="1531" w:bottom="1984" w:left="1531"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- 11 -</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60652"/>
    <w:rsid w:val="0014675D"/>
    <w:rsid w:val="00161356"/>
    <w:rsid w:val="003F6DFA"/>
    <w:rsid w:val="0079029B"/>
    <w:rsid w:val="009C634E"/>
    <w:rsid w:val="00C07D2F"/>
    <w:rsid w:val="00C84A8E"/>
    <w:rsid w:val="00E25A34"/>
    <w:rsid w:val="00EF0035"/>
    <w:rsid w:val="00F02A53"/>
    <w:rsid w:val="00FF63AD"/>
    <w:rsid w:val="01FD2599"/>
    <w:rsid w:val="134A22A8"/>
    <w:rsid w:val="20260652"/>
    <w:rsid w:val="224967D4"/>
    <w:rsid w:val="26644B32"/>
    <w:rsid w:val="27720C03"/>
    <w:rsid w:val="2A225829"/>
    <w:rsid w:val="32F47280"/>
    <w:rsid w:val="365377B8"/>
    <w:rsid w:val="36585EFF"/>
    <w:rsid w:val="36F9593C"/>
    <w:rsid w:val="5ABD7C5D"/>
    <w:rsid w:val="619A2DB3"/>
    <w:rsid w:val="676E7577"/>
    <w:rsid w:val="731C59D7"/>
    <w:rsid w:val="7F8D0A90"/>
    <w:rsid w:val="7F994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749</Words>
  <Characters>4274</Characters>
  <Lines>35</Lines>
  <Paragraphs>10</Paragraphs>
  <TotalTime>8</TotalTime>
  <ScaleCrop>false</ScaleCrop>
  <LinksUpToDate>false</LinksUpToDate>
  <CharactersWithSpaces>5013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2019-03-15T07:28:00Z</dcterms:created>
  <dc:creator>赵春林</dc:creator>
  <cp:lastModifiedBy>崔坚</cp:lastModifiedBy>
  <cp:lastPrinted>2019-03-26T03:40:00Z</cp:lastPrinted>
  <dcterms:modified xsi:type="dcterms:W3CDTF">2020-01-06T00:41:32Z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