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080"/>
        <w:gridCol w:w="1080"/>
        <w:gridCol w:w="1440"/>
        <w:gridCol w:w="1080"/>
      </w:tblGrid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spacing w:val="-14"/>
                <w:kern w:val="0"/>
                <w:szCs w:val="21"/>
              </w:rPr>
              <w:t>序号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Cs w:val="21"/>
              </w:rPr>
              <w:t>项  目  名  称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spacing w:val="-14"/>
                <w:kern w:val="0"/>
                <w:szCs w:val="21"/>
              </w:rPr>
              <w:t>项目类别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spacing w:val="-4"/>
                <w:kern w:val="0"/>
                <w:szCs w:val="21"/>
              </w:rPr>
              <w:t>负责人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经费</w:t>
            </w:r>
          </w:p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b/>
                <w:color w:val="000000"/>
                <w:spacing w:val="-14"/>
                <w:kern w:val="0"/>
                <w:szCs w:val="21"/>
              </w:rPr>
              <w:t>（万元）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1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《新序》集校集注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ind w:firstLineChars="50" w:firstLine="105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马世年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2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二声调红古方言研究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雒</w:t>
            </w:r>
            <w:proofErr w:type="gramEnd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鹏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3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丝绸之路东段线路历史地理考察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刘永胜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历史文化学院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4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西北民族地区县域内义务教育均衡发展的现状与对策研究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李虎林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教育学院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Arial" w:hint="eastAsia"/>
                <w:color w:val="000000"/>
                <w:spacing w:val="-2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5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协同创新视阈下的知识产权共享与集成保护实证研究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李</w:t>
            </w: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</w:t>
            </w: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刈</w:t>
            </w:r>
            <w:proofErr w:type="gramEnd"/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6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佛教生命哲学研究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贾应生</w:t>
            </w:r>
            <w:proofErr w:type="gramEnd"/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hint="eastAsia"/>
                <w:color w:val="000000"/>
                <w:spacing w:val="-4"/>
                <w:szCs w:val="21"/>
                <w:shd w:val="clear" w:color="auto" w:fill="FFFFFF"/>
              </w:rPr>
            </w:pPr>
            <w:r w:rsidRPr="000C253A">
              <w:rPr>
                <w:rFonts w:hint="eastAsia"/>
                <w:color w:val="000000"/>
                <w:spacing w:val="-4"/>
                <w:szCs w:val="21"/>
                <w:shd w:val="clear" w:color="auto" w:fill="FFFFFF"/>
              </w:rPr>
              <w:t>社会发展与</w:t>
            </w:r>
          </w:p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pacing w:val="-4"/>
                <w:szCs w:val="21"/>
                <w:shd w:val="clear" w:color="auto" w:fill="FFFFFF"/>
              </w:rPr>
              <w:t>公共管理学院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Arial" w:hint="eastAsia"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ascii="宋体" w:hAnsi="宋体" w:cs="Arial" w:hint="eastAsia"/>
                <w:color w:val="000000"/>
                <w:spacing w:val="-1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7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丝绸之路经济</w:t>
            </w: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带背景</w:t>
            </w:r>
            <w:proofErr w:type="gramEnd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下西北民族地区文化产业与旅游产业融合发展机制、路径、模式研究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一般项目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南</w:t>
            </w: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宇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旅游学院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8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居延汉简编</w:t>
            </w:r>
            <w:proofErr w:type="gramEnd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年及相关问题研究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青年项目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李迎春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历史文化学院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Arial" w:hint="eastAsia"/>
                <w:color w:val="000000"/>
                <w:spacing w:val="-20"/>
                <w:kern w:val="0"/>
                <w:szCs w:val="21"/>
              </w:rPr>
            </w:pPr>
            <w:r w:rsidRPr="000C253A">
              <w:rPr>
                <w:rFonts w:ascii="宋体" w:hAnsi="宋体" w:cs="Arial" w:hint="eastAsia"/>
                <w:color w:val="000000"/>
                <w:spacing w:val="-2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9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个人同一性研究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青年项目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贾克防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马克思主义学院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Arial" w:hint="eastAsia"/>
                <w:color w:val="000000"/>
                <w:spacing w:val="-20"/>
                <w:kern w:val="0"/>
                <w:szCs w:val="21"/>
              </w:rPr>
            </w:pPr>
            <w:r w:rsidRPr="000C253A">
              <w:rPr>
                <w:rFonts w:ascii="宋体" w:hAnsi="宋体" w:cs="Arial" w:hint="eastAsia"/>
                <w:color w:val="000000"/>
                <w:spacing w:val="-20"/>
                <w:kern w:val="0"/>
                <w:szCs w:val="21"/>
              </w:rPr>
              <w:t>20</w:t>
            </w:r>
          </w:p>
        </w:tc>
      </w:tr>
      <w:tr w:rsidR="00061674" w:rsidRPr="000C253A" w:rsidTr="00DC1DEC">
        <w:trPr>
          <w:trHeight w:val="680"/>
        </w:trPr>
        <w:tc>
          <w:tcPr>
            <w:tcW w:w="72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  <w:t>10</w:t>
            </w:r>
          </w:p>
        </w:tc>
        <w:tc>
          <w:tcPr>
            <w:tcW w:w="3960" w:type="dxa"/>
            <w:vAlign w:val="center"/>
          </w:tcPr>
          <w:p w:rsidR="00061674" w:rsidRPr="000C253A" w:rsidRDefault="00061674" w:rsidP="00DC1DEC">
            <w:pPr>
              <w:autoSpaceDN w:val="0"/>
              <w:textAlignment w:val="center"/>
              <w:rPr>
                <w:rFonts w:ascii="宋体" w:hAnsi="宋体" w:cs="宋体" w:hint="eastAsia"/>
                <w:color w:val="000000"/>
                <w:spacing w:val="-10"/>
                <w:kern w:val="0"/>
                <w:szCs w:val="21"/>
              </w:rPr>
            </w:pP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宋型文化</w:t>
            </w:r>
            <w:proofErr w:type="gramEnd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视野中的苏</w:t>
            </w:r>
            <w:proofErr w:type="gramStart"/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辙研究</w:t>
            </w:r>
            <w:proofErr w:type="gramEnd"/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后期资助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jc w:val="center"/>
              <w:rPr>
                <w:color w:val="00000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李天保</w:t>
            </w:r>
          </w:p>
        </w:tc>
        <w:tc>
          <w:tcPr>
            <w:tcW w:w="1440" w:type="dxa"/>
            <w:vAlign w:val="center"/>
          </w:tcPr>
          <w:p w:rsidR="00061674" w:rsidRPr="000C253A" w:rsidRDefault="00061674" w:rsidP="00DC1DEC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</w:pPr>
            <w:r w:rsidRPr="000C253A">
              <w:rPr>
                <w:rFonts w:hint="eastAsia"/>
                <w:color w:val="000000"/>
                <w:szCs w:val="21"/>
                <w:shd w:val="clear" w:color="auto" w:fill="FFFFFF"/>
              </w:rPr>
              <w:t>图书馆</w:t>
            </w:r>
          </w:p>
        </w:tc>
        <w:tc>
          <w:tcPr>
            <w:tcW w:w="1080" w:type="dxa"/>
            <w:vAlign w:val="center"/>
          </w:tcPr>
          <w:p w:rsidR="00061674" w:rsidRPr="000C253A" w:rsidRDefault="00061674" w:rsidP="00DC1DE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C253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</w:tbl>
    <w:p w:rsidR="00C71D15" w:rsidRDefault="00C71D15">
      <w:bookmarkStart w:id="0" w:name="_GoBack"/>
      <w:bookmarkEnd w:id="0"/>
    </w:p>
    <w:sectPr w:rsidR="00C7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74"/>
    <w:rsid w:val="00061674"/>
    <w:rsid w:val="00C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06167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06167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Sky123.Org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2016-12-29T03:37:00Z</dcterms:created>
  <dcterms:modified xsi:type="dcterms:W3CDTF">2016-12-29T03:38:00Z</dcterms:modified>
</cp:coreProperties>
</file>