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default"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附件</w:t>
      </w: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4</w:t>
      </w:r>
    </w:p>
    <w:p>
      <w:pPr>
        <w:pStyle w:val="9"/>
        <w:widowControl/>
        <w:spacing w:beforeAutospacing="0" w:afterAutospacing="0" w:line="600" w:lineRule="exact"/>
        <w:jc w:val="center"/>
        <w:rPr>
          <w:rFonts w:hint="eastAsia" w:ascii="方正小标宋_GBK" w:hAnsi="方正小标宋_GBK" w:eastAsia="方正小标宋_GBK" w:cs="方正小标宋_GBK"/>
          <w:color w:val="262626"/>
          <w:sz w:val="44"/>
          <w:szCs w:val="44"/>
          <w:shd w:val="clear" w:color="auto" w:fill="FFFFFF"/>
          <w:lang w:bidi="ar"/>
        </w:rPr>
      </w:pPr>
    </w:p>
    <w:p>
      <w:pPr>
        <w:pStyle w:val="9"/>
        <w:widowControl/>
        <w:spacing w:beforeAutospacing="0" w:afterAutospacing="0" w:line="600" w:lineRule="exact"/>
        <w:jc w:val="center"/>
        <w:rPr>
          <w:rFonts w:ascii="方正小标宋_GBK" w:hAnsi="方正小标宋_GBK" w:eastAsia="方正小标宋_GBK" w:cs="方正小标宋_GBK"/>
          <w:color w:val="262626"/>
          <w:sz w:val="44"/>
          <w:szCs w:val="44"/>
          <w:shd w:val="clear" w:color="auto" w:fill="FFFFFF"/>
          <w:lang w:bidi="ar"/>
        </w:rPr>
      </w:pPr>
      <w:r>
        <w:rPr>
          <w:rFonts w:hint="eastAsia" w:ascii="方正小标宋_GBK" w:hAnsi="方正小标宋_GBK" w:eastAsia="方正小标宋_GBK" w:cs="方正小标宋_GBK"/>
          <w:color w:val="262626"/>
          <w:sz w:val="44"/>
          <w:szCs w:val="44"/>
          <w:shd w:val="clear" w:color="auto" w:fill="FFFFFF"/>
          <w:lang w:bidi="ar"/>
        </w:rPr>
        <w:t>知识产权服务</w:t>
      </w:r>
      <w:r>
        <w:rPr>
          <w:rFonts w:hint="eastAsia" w:ascii="方正小标宋_GBK" w:hAnsi="方正小标宋_GBK" w:eastAsia="方正小标宋_GBK" w:cs="方正小标宋_GBK"/>
          <w:color w:val="262626"/>
          <w:sz w:val="44"/>
          <w:szCs w:val="44"/>
          <w:shd w:val="clear" w:color="auto" w:fill="FFFFFF"/>
          <w:lang w:val="en-US" w:eastAsia="zh-CN" w:bidi="ar"/>
        </w:rPr>
        <w:t>类</w:t>
      </w:r>
      <w:r>
        <w:rPr>
          <w:rFonts w:hint="eastAsia" w:ascii="方正小标宋_GBK" w:hAnsi="方正小标宋_GBK" w:eastAsia="方正小标宋_GBK" w:cs="方正小标宋_GBK"/>
          <w:color w:val="262626"/>
          <w:sz w:val="44"/>
          <w:szCs w:val="44"/>
          <w:shd w:val="clear" w:color="auto" w:fill="FFFFFF"/>
          <w:lang w:bidi="ar"/>
        </w:rPr>
        <w:t>项目申报指南</w:t>
      </w:r>
    </w:p>
    <w:p>
      <w:pPr>
        <w:spacing w:line="600" w:lineRule="exact"/>
        <w:ind w:firstLine="578" w:firstLineChars="200"/>
        <w:rPr>
          <w:rFonts w:hint="eastAsia" w:ascii="仿宋_GB2312" w:hAnsi="仿宋_GB2312" w:eastAsia="仿宋_GB2312" w:cs="仿宋_GB2312"/>
          <w:b/>
          <w:bCs/>
          <w:w w:val="9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一、支持方向</w:t>
      </w:r>
      <w:r>
        <w:rPr>
          <w:rFonts w:hint="eastAsia" w:ascii="黑体" w:hAnsi="黑体" w:eastAsia="黑体" w:cs="黑体"/>
          <w:sz w:val="32"/>
          <w:szCs w:val="32"/>
        </w:rPr>
        <w:tab/>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rPr>
        <w:t>1.</w:t>
      </w:r>
      <w:r>
        <w:rPr>
          <w:rFonts w:hint="eastAsia" w:ascii="楷体" w:hAnsi="楷体" w:eastAsia="楷体" w:cs="楷体"/>
          <w:color w:val="000000"/>
          <w:kern w:val="0"/>
          <w:sz w:val="32"/>
          <w:szCs w:val="32"/>
          <w:shd w:val="clear" w:color="auto" w:fill="FFFFFF"/>
          <w:lang w:val="en-US" w:eastAsia="zh-CN" w:bidi="ar-SA"/>
        </w:rPr>
        <w:t>知识产权公共服务网点建设。</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rPr>
        <w:t>有条件的市（州）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县（区）</w:t>
      </w:r>
      <w:r>
        <w:rPr>
          <w:rFonts w:hint="eastAsia" w:ascii="仿宋_GB2312" w:hAnsi="仿宋_GB2312" w:eastAsia="仿宋_GB2312" w:cs="仿宋_GB2312"/>
          <w:sz w:val="32"/>
          <w:szCs w:val="32"/>
          <w:lang w:val="en-US" w:eastAsia="zh-CN"/>
        </w:rPr>
        <w:t>和有关行业组织</w:t>
      </w:r>
      <w:r>
        <w:rPr>
          <w:rFonts w:hint="eastAsia" w:ascii="仿宋_GB2312" w:hAnsi="仿宋_GB2312" w:eastAsia="仿宋_GB2312" w:cs="仿宋_GB2312"/>
          <w:sz w:val="32"/>
          <w:szCs w:val="32"/>
        </w:rPr>
        <w:t>通过自建</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省内</w:t>
      </w:r>
      <w:r>
        <w:rPr>
          <w:rFonts w:hint="eastAsia" w:ascii="仿宋_GB2312" w:hAnsi="仿宋_GB2312" w:eastAsia="仿宋_GB2312" w:cs="仿宋_GB2312"/>
          <w:sz w:val="32"/>
          <w:szCs w:val="32"/>
        </w:rPr>
        <w:t>TISC机构联建等形式</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展</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级综合性知识产权公共服务机构建设和培育工作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融合专利、商标、地理标志及重点产业，建设具有地域特色的</w:t>
      </w:r>
      <w:r>
        <w:rPr>
          <w:rFonts w:hint="default" w:ascii="仿宋_GB2312" w:hAnsi="仿宋_GB2312" w:eastAsia="仿宋_GB2312" w:cs="仿宋_GB2312"/>
          <w:sz w:val="32"/>
          <w:szCs w:val="32"/>
          <w:lang w:val="en-US" w:eastAsia="zh-CN"/>
        </w:rPr>
        <w:t>省级知识产权公共服务</w:t>
      </w:r>
      <w:r>
        <w:rPr>
          <w:rFonts w:hint="eastAsia" w:ascii="仿宋_GB2312" w:hAnsi="仿宋_GB2312" w:eastAsia="仿宋_GB2312" w:cs="仿宋_GB2312"/>
          <w:sz w:val="32"/>
          <w:szCs w:val="32"/>
          <w:lang w:val="en-US" w:eastAsia="zh-CN"/>
        </w:rPr>
        <w:t>网点。</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b w:val="0"/>
          <w:bCs w:val="0"/>
          <w:strike w:val="0"/>
          <w:dstrike w:val="0"/>
          <w:sz w:val="32"/>
          <w:szCs w:val="32"/>
          <w:lang w:val="en-US" w:eastAsia="zh-CN"/>
        </w:rPr>
      </w:pPr>
      <w:r>
        <w:rPr>
          <w:rFonts w:hint="eastAsia" w:ascii="楷体" w:hAnsi="楷体" w:eastAsia="楷体" w:cs="楷体"/>
          <w:b w:val="0"/>
          <w:bCs w:val="0"/>
          <w:color w:val="auto"/>
          <w:kern w:val="0"/>
          <w:sz w:val="32"/>
          <w:szCs w:val="32"/>
          <w:u w:val="none"/>
          <w:shd w:val="clear" w:color="auto" w:fill="FFFFFF"/>
          <w:lang w:val="en-US" w:eastAsia="zh-CN"/>
        </w:rPr>
        <w:t>2.</w:t>
      </w:r>
      <w:r>
        <w:rPr>
          <w:rFonts w:hint="eastAsia" w:ascii="楷体" w:hAnsi="楷体" w:eastAsia="楷体" w:cs="楷体"/>
          <w:b w:val="0"/>
          <w:bCs w:val="0"/>
          <w:color w:val="auto"/>
          <w:kern w:val="0"/>
          <w:sz w:val="32"/>
          <w:szCs w:val="32"/>
          <w:u w:val="none"/>
          <w:shd w:val="clear" w:color="auto" w:fill="FFFFFF"/>
        </w:rPr>
        <w:t>知识产权</w:t>
      </w:r>
      <w:r>
        <w:rPr>
          <w:rFonts w:hint="eastAsia" w:ascii="楷体" w:hAnsi="楷体" w:eastAsia="楷体" w:cs="楷体"/>
          <w:b w:val="0"/>
          <w:bCs w:val="0"/>
          <w:color w:val="auto"/>
          <w:kern w:val="0"/>
          <w:sz w:val="32"/>
          <w:szCs w:val="32"/>
          <w:u w:val="none"/>
          <w:shd w:val="clear" w:color="auto" w:fill="FFFFFF"/>
          <w:lang w:eastAsia="zh-CN"/>
        </w:rPr>
        <w:t>公共服务</w:t>
      </w:r>
      <w:r>
        <w:rPr>
          <w:rFonts w:hint="eastAsia" w:ascii="楷体" w:hAnsi="楷体" w:eastAsia="楷体" w:cs="楷体"/>
          <w:b w:val="0"/>
          <w:bCs w:val="0"/>
          <w:color w:val="auto"/>
          <w:kern w:val="0"/>
          <w:sz w:val="32"/>
          <w:szCs w:val="32"/>
          <w:u w:val="none"/>
          <w:shd w:val="clear" w:color="auto" w:fill="FFFFFF"/>
        </w:rPr>
        <w:t>能力提升</w:t>
      </w:r>
      <w:r>
        <w:rPr>
          <w:rFonts w:hint="eastAsia" w:ascii="楷体" w:hAnsi="楷体" w:eastAsia="楷体" w:cs="楷体"/>
          <w:b w:val="0"/>
          <w:bCs w:val="0"/>
          <w:color w:val="auto"/>
          <w:kern w:val="0"/>
          <w:sz w:val="32"/>
          <w:szCs w:val="32"/>
          <w:u w:val="none"/>
          <w:shd w:val="clear" w:color="auto" w:fill="FFFFFF"/>
          <w:lang w:eastAsia="zh-CN"/>
        </w:rPr>
        <w:t>。</w:t>
      </w:r>
      <w:r>
        <w:rPr>
          <w:rFonts w:hint="eastAsia" w:ascii="仿宋_GB2312" w:hAnsi="仿宋_GB2312" w:eastAsia="仿宋_GB2312" w:cs="仿宋_GB2312"/>
          <w:b w:val="0"/>
          <w:bCs w:val="0"/>
          <w:strike w:val="0"/>
          <w:dstrike w:val="0"/>
          <w:sz w:val="32"/>
          <w:szCs w:val="32"/>
        </w:rPr>
        <w:t>支</w:t>
      </w:r>
      <w:r>
        <w:rPr>
          <w:rFonts w:hint="eastAsia" w:ascii="仿宋_GB2312" w:hAnsi="仿宋_GB2312" w:eastAsia="仿宋_GB2312" w:cs="仿宋_GB2312"/>
          <w:b w:val="0"/>
          <w:bCs w:val="0"/>
          <w:strike w:val="0"/>
          <w:dstrike w:val="0"/>
          <w:sz w:val="32"/>
          <w:szCs w:val="32"/>
          <w:lang w:val="en-US" w:eastAsia="zh-CN"/>
        </w:rPr>
        <w:t>持有条件的市州结合当地知识产权发展规划，依托商标受理窗口、政务服务大厅等多种形式，在高新区或经开区等功能区建设知识产权服务专区，实现知识产权业务一平台办理、一站式服务；支持省内知识产权公共服务机构、高等院校举办专利信息检索等知识产权相关竞赛活动，打造知识产权公共服务和信息</w:t>
      </w:r>
      <w:bookmarkStart w:id="0" w:name="_GoBack"/>
      <w:bookmarkEnd w:id="0"/>
      <w:r>
        <w:rPr>
          <w:rFonts w:hint="eastAsia" w:ascii="仿宋_GB2312" w:hAnsi="仿宋_GB2312" w:eastAsia="仿宋_GB2312" w:cs="仿宋_GB2312"/>
          <w:b w:val="0"/>
          <w:bCs w:val="0"/>
          <w:strike w:val="0"/>
          <w:dstrike w:val="0"/>
          <w:sz w:val="32"/>
          <w:szCs w:val="32"/>
          <w:lang w:val="en-US" w:eastAsia="zh-CN"/>
        </w:rPr>
        <w:t>传播利用品牌；支持省内公共服务机构联合我省重点产业链链主企业，精准匹配服务产业创新发展需求，建立服务主体和服务对象“陪伴式”服务模式，助力重点领域关键核心技术攻关工作。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napToGrid w:val="0"/>
          <w:color w:val="FF0000"/>
          <w:kern w:val="0"/>
          <w:sz w:val="32"/>
          <w:szCs w:val="32"/>
          <w:lang w:val="en-US" w:eastAsia="zh-CN" w:bidi="ar"/>
        </w:rPr>
      </w:pPr>
      <w:r>
        <w:rPr>
          <w:rFonts w:hint="eastAsia" w:ascii="楷体" w:hAnsi="楷体" w:eastAsia="楷体" w:cs="楷体"/>
          <w:b w:val="0"/>
          <w:bCs w:val="0"/>
          <w:color w:val="000000"/>
          <w:kern w:val="0"/>
          <w:sz w:val="32"/>
          <w:szCs w:val="32"/>
          <w:shd w:val="clear" w:color="auto" w:fill="FFFFFF"/>
          <w:lang w:val="en-US" w:eastAsia="zh-CN"/>
        </w:rPr>
        <w:t>3</w:t>
      </w:r>
      <w:r>
        <w:rPr>
          <w:rFonts w:hint="eastAsia" w:ascii="楷体" w:hAnsi="楷体" w:eastAsia="楷体" w:cs="楷体"/>
          <w:b w:val="0"/>
          <w:bCs w:val="0"/>
          <w:color w:val="000000"/>
          <w:kern w:val="0"/>
          <w:sz w:val="32"/>
          <w:szCs w:val="32"/>
          <w:shd w:val="clear" w:color="auto" w:fill="FFFFFF"/>
        </w:rPr>
        <w:t>.知识产权服务品牌机构培育。</w:t>
      </w:r>
      <w:r>
        <w:rPr>
          <w:rFonts w:hint="eastAsia" w:ascii="仿宋_GB2312" w:hAnsi="仿宋_GB2312" w:eastAsia="仿宋_GB2312" w:cs="仿宋_GB2312"/>
          <w:b w:val="0"/>
          <w:bCs w:val="0"/>
          <w:snapToGrid w:val="0"/>
          <w:color w:val="000000"/>
          <w:kern w:val="0"/>
          <w:sz w:val="32"/>
          <w:szCs w:val="32"/>
          <w:lang w:bidi="ar"/>
        </w:rPr>
        <w:t>支持省内以知识产权服务为主营业务的企业，通过丰富服务内容，提升服务品质，为创新主体提供优质的知识产权服务，发挥品牌引领作用。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bCs/>
          <w:snapToGrid/>
          <w:kern w:val="0"/>
          <w:sz w:val="32"/>
          <w:szCs w:val="32"/>
          <w:u w:val="none"/>
          <w:lang w:val="en-US" w:eastAsia="zh-CN" w:bidi="ar"/>
        </w:rPr>
      </w:pPr>
      <w:r>
        <w:rPr>
          <w:rFonts w:hint="eastAsia" w:ascii="楷体" w:hAnsi="楷体" w:eastAsia="楷体" w:cs="楷体"/>
          <w:b w:val="0"/>
          <w:bCs w:val="0"/>
          <w:color w:val="000000"/>
          <w:kern w:val="0"/>
          <w:sz w:val="32"/>
          <w:szCs w:val="32"/>
          <w:shd w:val="clear" w:color="auto" w:fill="FFFFFF"/>
          <w:lang w:val="en-US" w:eastAsia="zh-CN"/>
        </w:rPr>
        <w:t>4.商标品牌指导站建设</w:t>
      </w:r>
      <w:r>
        <w:rPr>
          <w:rFonts w:hint="eastAsia" w:ascii="仿宋_GB2312" w:hAnsi="仿宋_GB2312" w:eastAsia="仿宋_GB2312" w:cs="仿宋_GB2312"/>
          <w:b w:val="0"/>
          <w:bCs w:val="0"/>
          <w:snapToGrid w:val="0"/>
          <w:color w:val="000000"/>
          <w:kern w:val="0"/>
          <w:sz w:val="32"/>
          <w:szCs w:val="32"/>
          <w:lang w:val="en-US" w:eastAsia="zh-CN" w:bidi="ar"/>
        </w:rPr>
        <w:t>。</w:t>
      </w:r>
      <w:r>
        <w:rPr>
          <w:rFonts w:hint="eastAsia" w:ascii="仿宋_GB2312" w:hAnsi="仿宋_GB2312" w:eastAsia="仿宋_GB2312" w:cs="仿宋_GB2312"/>
          <w:sz w:val="32"/>
          <w:szCs w:val="32"/>
        </w:rPr>
        <w:t>支持以全省各地产业集聚园区、行业协会、知识产权服务机构等实体单位为依托，</w:t>
      </w:r>
      <w:r>
        <w:rPr>
          <w:rFonts w:hint="eastAsia" w:ascii="仿宋_GB2312" w:hAnsi="仿宋_GB2312" w:eastAsia="仿宋_GB2312" w:cs="仿宋_GB2312"/>
          <w:sz w:val="32"/>
          <w:szCs w:val="32"/>
          <w:lang w:eastAsia="zh-CN"/>
        </w:rPr>
        <w:t>结合本区域品牌培育实际，</w:t>
      </w:r>
      <w:r>
        <w:rPr>
          <w:rFonts w:hint="eastAsia" w:ascii="仿宋_GB2312" w:hAnsi="仿宋_GB2312" w:eastAsia="仿宋_GB2312" w:cs="仿宋_GB2312"/>
          <w:sz w:val="32"/>
          <w:szCs w:val="32"/>
          <w:lang w:val="en-US" w:eastAsia="zh-CN"/>
        </w:rPr>
        <w:t>强化专利密集型产品与商标品牌培育协同，</w:t>
      </w:r>
      <w:r>
        <w:rPr>
          <w:rFonts w:hint="eastAsia" w:ascii="仿宋_GB2312" w:hAnsi="仿宋_GB2312" w:eastAsia="仿宋_GB2312" w:cs="仿宋_GB2312"/>
          <w:sz w:val="32"/>
          <w:szCs w:val="32"/>
        </w:rPr>
        <w:t>面向区域</w:t>
      </w:r>
      <w:r>
        <w:rPr>
          <w:rFonts w:hint="eastAsia" w:ascii="仿宋_GB2312" w:hAnsi="仿宋_GB2312" w:eastAsia="仿宋_GB2312" w:cs="仿宋_GB2312"/>
          <w:sz w:val="32"/>
          <w:szCs w:val="32"/>
          <w:lang w:eastAsia="zh-CN"/>
        </w:rPr>
        <w:t>内经营</w:t>
      </w:r>
      <w:r>
        <w:rPr>
          <w:rFonts w:hint="eastAsia" w:ascii="仿宋_GB2312" w:hAnsi="仿宋_GB2312" w:eastAsia="仿宋_GB2312" w:cs="仿宋_GB2312"/>
          <w:sz w:val="32"/>
          <w:szCs w:val="32"/>
        </w:rPr>
        <w:t>主体</w:t>
      </w:r>
      <w:r>
        <w:rPr>
          <w:rFonts w:hint="eastAsia" w:ascii="仿宋_GB2312" w:hAnsi="仿宋_GB2312" w:eastAsia="仿宋_GB2312" w:cs="仿宋_GB2312"/>
          <w:sz w:val="32"/>
          <w:szCs w:val="32"/>
          <w:lang w:eastAsia="zh-CN"/>
        </w:rPr>
        <w:t>、创新主体</w:t>
      </w:r>
      <w:r>
        <w:rPr>
          <w:rFonts w:hint="eastAsia" w:ascii="仿宋_GB2312" w:hAnsi="仿宋_GB2312" w:eastAsia="仿宋_GB2312" w:cs="仿宋_GB2312"/>
          <w:sz w:val="32"/>
          <w:szCs w:val="32"/>
        </w:rPr>
        <w:t>提供品牌建设</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知识产权</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咨询、培育、运用、管理</w:t>
      </w:r>
      <w:r>
        <w:rPr>
          <w:rFonts w:hint="eastAsia" w:ascii="仿宋_GB2312" w:hAnsi="仿宋_GB2312" w:eastAsia="仿宋_GB2312" w:cs="仿宋_GB2312"/>
          <w:sz w:val="32"/>
          <w:szCs w:val="32"/>
          <w:lang w:eastAsia="zh-CN"/>
        </w:rPr>
        <w:t>和维权援助</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指导和</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napToGrid w:val="0"/>
          <w:color w:val="000000"/>
          <w:kern w:val="0"/>
          <w:sz w:val="32"/>
          <w:szCs w:val="32"/>
          <w:lang w:bidi="ar"/>
        </w:rPr>
      </w:pPr>
      <w:r>
        <w:rPr>
          <w:rFonts w:hint="eastAsia" w:ascii="黑体" w:hAnsi="黑体" w:eastAsia="黑体" w:cs="黑体"/>
          <w:snapToGrid w:val="0"/>
          <w:color w:val="000000"/>
          <w:kern w:val="0"/>
          <w:sz w:val="32"/>
          <w:szCs w:val="32"/>
          <w:lang w:bidi="ar"/>
        </w:rPr>
        <w:t>二、申报条件</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楷体" w:hAnsi="楷体" w:eastAsia="楷体" w:cs="楷体"/>
          <w:color w:val="000000"/>
          <w:kern w:val="0"/>
          <w:sz w:val="32"/>
          <w:szCs w:val="32"/>
          <w:shd w:val="clear" w:color="auto" w:fill="FFFFFF"/>
          <w:lang w:val="en-US" w:eastAsia="zh-CN" w:bidi="ar-SA"/>
        </w:rPr>
        <w:t>1.知识产权公共服务网点建设项目</w:t>
      </w:r>
      <w:r>
        <w:rPr>
          <w:rFonts w:hint="eastAsia" w:ascii="仿宋_GB2312" w:hAnsi="仿宋_GB2312" w:eastAsia="仿宋_GB2312" w:cs="仿宋_GB2312"/>
          <w:kern w:val="2"/>
          <w:sz w:val="32"/>
          <w:szCs w:val="32"/>
        </w:rPr>
        <w:t>申报主体</w:t>
      </w:r>
      <w:r>
        <w:rPr>
          <w:rFonts w:hint="eastAsia" w:ascii="仿宋_GB2312" w:hAnsi="仿宋_GB2312" w:eastAsia="仿宋_GB2312" w:cs="仿宋_GB2312"/>
          <w:kern w:val="2"/>
          <w:sz w:val="32"/>
          <w:szCs w:val="32"/>
          <w:lang w:eastAsia="zh-CN"/>
        </w:rPr>
        <w:t>为</w:t>
      </w:r>
      <w:r>
        <w:rPr>
          <w:rFonts w:hint="eastAsia" w:ascii="仿宋_GB2312" w:hAnsi="仿宋_GB2312" w:eastAsia="仿宋_GB2312" w:cs="仿宋_GB2312"/>
          <w:kern w:val="2"/>
          <w:sz w:val="32"/>
          <w:szCs w:val="32"/>
        </w:rPr>
        <w:t>省内高校、科研院所、公共图书馆、科技情报机构、行业组织、产业园区、开展知识产权信息服务的事业单位及市场化服务机构等，也可以联合TISC机构共同申报</w:t>
      </w:r>
      <w:r>
        <w:rPr>
          <w:rFonts w:hint="eastAsia" w:ascii="仿宋_GB2312" w:hAnsi="仿宋_GB2312" w:eastAsia="仿宋_GB2312" w:cs="仿宋_GB2312"/>
          <w:kern w:val="2"/>
          <w:sz w:val="32"/>
          <w:szCs w:val="32"/>
          <w:lang w:eastAsia="zh-CN"/>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楷体" w:hAnsi="楷体" w:eastAsia="楷体" w:cs="楷体"/>
          <w:color w:val="000000"/>
          <w:kern w:val="0"/>
          <w:sz w:val="32"/>
          <w:szCs w:val="32"/>
          <w:shd w:val="clear" w:color="auto" w:fill="FFFFFF"/>
          <w:lang w:val="en-US" w:eastAsia="zh-CN" w:bidi="ar-SA"/>
        </w:rPr>
        <w:t>2.知识产权公共服务能力提升项目</w:t>
      </w:r>
      <w:r>
        <w:rPr>
          <w:rFonts w:hint="eastAsia" w:ascii="仿宋_GB2312" w:hAnsi="仿宋_GB2312" w:eastAsia="仿宋_GB2312" w:cs="仿宋_GB2312"/>
          <w:kern w:val="2"/>
          <w:sz w:val="32"/>
          <w:szCs w:val="32"/>
          <w:lang w:eastAsia="zh-CN"/>
        </w:rPr>
        <w:t>，其中</w:t>
      </w:r>
      <w:r>
        <w:rPr>
          <w:rFonts w:hint="eastAsia" w:ascii="华文楷体" w:hAnsi="华文楷体" w:eastAsia="华文楷体" w:cs="华文楷体"/>
          <w:kern w:val="2"/>
          <w:sz w:val="32"/>
          <w:szCs w:val="32"/>
        </w:rPr>
        <w:t>知识产权服务专区建设</w:t>
      </w:r>
      <w:r>
        <w:rPr>
          <w:rFonts w:hint="eastAsia" w:ascii="华文楷体" w:hAnsi="华文楷体" w:eastAsia="华文楷体" w:cs="华文楷体"/>
          <w:kern w:val="2"/>
          <w:sz w:val="32"/>
          <w:szCs w:val="32"/>
          <w:lang w:val="en-US" w:eastAsia="zh-CN"/>
        </w:rPr>
        <w:t>项目</w:t>
      </w:r>
      <w:r>
        <w:rPr>
          <w:rFonts w:hint="eastAsia" w:ascii="仿宋_GB2312" w:hAnsi="仿宋_GB2312" w:eastAsia="仿宋_GB2312" w:cs="仿宋_GB2312"/>
          <w:kern w:val="2"/>
          <w:sz w:val="32"/>
          <w:szCs w:val="32"/>
        </w:rPr>
        <w:t>申报主体</w:t>
      </w:r>
      <w:r>
        <w:rPr>
          <w:rFonts w:hint="eastAsia" w:ascii="仿宋_GB2312" w:hAnsi="仿宋_GB2312" w:eastAsia="仿宋_GB2312" w:cs="仿宋_GB2312"/>
          <w:kern w:val="2"/>
          <w:sz w:val="32"/>
          <w:szCs w:val="32"/>
          <w:lang w:eastAsia="zh-CN"/>
        </w:rPr>
        <w:t>为</w:t>
      </w:r>
      <w:r>
        <w:rPr>
          <w:rFonts w:hint="eastAsia" w:ascii="仿宋_GB2312" w:hAnsi="仿宋_GB2312" w:eastAsia="仿宋_GB2312" w:cs="仿宋_GB2312"/>
          <w:kern w:val="2"/>
          <w:sz w:val="32"/>
          <w:szCs w:val="32"/>
        </w:rPr>
        <w:t>各市（州）承担知识产权公共服务职能的企事业单位，并满足：①拥有能够开展知识产权公共服务的场地、网络环境、硬件设备、系统软件等基础设施</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②拥有至少2名熟悉知识产权专业知识的专职工作人员</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③知识产权公共服务工作制度健全，具备面向创新主体和社会公众开展知识产权公共服务的能力。</w:t>
      </w:r>
      <w:r>
        <w:rPr>
          <w:rFonts w:hint="eastAsia" w:ascii="华文楷体" w:hAnsi="华文楷体" w:eastAsia="华文楷体" w:cs="华文楷体"/>
          <w:kern w:val="2"/>
          <w:sz w:val="32"/>
          <w:szCs w:val="32"/>
          <w:lang w:eastAsia="zh-CN"/>
        </w:rPr>
        <w:t>相关竞赛活动组织项目</w:t>
      </w:r>
      <w:r>
        <w:rPr>
          <w:rFonts w:hint="eastAsia" w:ascii="仿宋_GB2312" w:hAnsi="仿宋_GB2312" w:eastAsia="仿宋_GB2312" w:cs="仿宋_GB2312"/>
          <w:kern w:val="2"/>
          <w:sz w:val="32"/>
          <w:szCs w:val="32"/>
          <w:lang w:eastAsia="zh-CN"/>
        </w:rPr>
        <w:t>申报主体为省内</w:t>
      </w:r>
      <w:r>
        <w:rPr>
          <w:rFonts w:hint="eastAsia" w:ascii="仿宋_GB2312" w:hAnsi="仿宋_GB2312" w:eastAsia="仿宋_GB2312" w:cs="仿宋_GB2312"/>
          <w:sz w:val="32"/>
          <w:szCs w:val="32"/>
          <w:u w:val="none"/>
          <w:lang w:eastAsia="zh-CN"/>
        </w:rPr>
        <w:t>知识产权公共服务机构及高校和科研院所，具有组织相关赛事的经验和软硬件条件。</w:t>
      </w:r>
      <w:r>
        <w:rPr>
          <w:rFonts w:hint="eastAsia" w:ascii="华文楷体" w:hAnsi="华文楷体" w:eastAsia="华文楷体" w:cs="华文楷体"/>
          <w:kern w:val="2"/>
          <w:sz w:val="32"/>
          <w:szCs w:val="32"/>
          <w:lang w:eastAsia="zh-CN"/>
        </w:rPr>
        <w:t>服务重点领域关键核心技术攻关项目</w:t>
      </w:r>
      <w:r>
        <w:rPr>
          <w:rFonts w:hint="eastAsia" w:ascii="仿宋_GB2312" w:hAnsi="仿宋_GB2312" w:eastAsia="仿宋_GB2312" w:cs="仿宋_GB2312"/>
          <w:sz w:val="32"/>
          <w:szCs w:val="32"/>
          <w:u w:val="none"/>
          <w:lang w:eastAsia="zh-CN"/>
        </w:rPr>
        <w:t>的申报主体为</w:t>
      </w:r>
      <w:r>
        <w:rPr>
          <w:rFonts w:hint="eastAsia" w:ascii="仿宋_GB2312" w:hAnsi="仿宋_GB2312" w:eastAsia="仿宋_GB2312" w:cs="仿宋_GB2312"/>
          <w:kern w:val="2"/>
          <w:sz w:val="32"/>
          <w:szCs w:val="32"/>
          <w:lang w:eastAsia="zh-CN"/>
        </w:rPr>
        <w:t>省内</w:t>
      </w:r>
      <w:r>
        <w:rPr>
          <w:rFonts w:hint="eastAsia" w:ascii="仿宋_GB2312" w:hAnsi="仿宋_GB2312" w:eastAsia="仿宋_GB2312" w:cs="仿宋_GB2312"/>
          <w:sz w:val="32"/>
          <w:szCs w:val="32"/>
          <w:u w:val="none"/>
          <w:lang w:eastAsia="zh-CN"/>
        </w:rPr>
        <w:t>知识产权公共服务机构，并联合重点产业链链主企业作为共同申报主体</w:t>
      </w:r>
      <w:r>
        <w:rPr>
          <w:rFonts w:hint="eastAsia" w:ascii="仿宋_GB2312" w:hAnsi="仿宋_GB2312" w:eastAsia="仿宋_GB2312" w:cs="仿宋_GB2312"/>
          <w:sz w:val="32"/>
          <w:szCs w:val="32"/>
          <w:u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000000"/>
          <w:kern w:val="0"/>
          <w:sz w:val="32"/>
          <w:szCs w:val="32"/>
          <w:lang w:bidi="ar"/>
        </w:rPr>
      </w:pPr>
      <w:r>
        <w:rPr>
          <w:rFonts w:hint="eastAsia" w:ascii="楷体" w:hAnsi="楷体" w:eastAsia="楷体" w:cs="楷体"/>
          <w:color w:val="000000"/>
          <w:kern w:val="0"/>
          <w:sz w:val="32"/>
          <w:szCs w:val="32"/>
          <w:shd w:val="clear" w:color="auto" w:fill="FFFFFF"/>
          <w:lang w:val="en-US" w:eastAsia="zh-CN" w:bidi="ar-SA"/>
        </w:rPr>
        <w:t>3.知识产权服务品牌机构培育项目</w:t>
      </w:r>
      <w:r>
        <w:rPr>
          <w:rFonts w:hint="eastAsia" w:ascii="仿宋_GB2312" w:hAnsi="仿宋_GB2312" w:eastAsia="仿宋_GB2312" w:cs="仿宋_GB2312"/>
          <w:snapToGrid w:val="0"/>
          <w:color w:val="000000"/>
          <w:kern w:val="0"/>
          <w:sz w:val="32"/>
          <w:szCs w:val="32"/>
          <w:lang w:bidi="ar"/>
        </w:rPr>
        <w:t>申报主体</w:t>
      </w:r>
      <w:r>
        <w:rPr>
          <w:rFonts w:hint="eastAsia" w:ascii="仿宋_GB2312" w:hAnsi="仿宋_GB2312" w:eastAsia="仿宋_GB2312" w:cs="仿宋_GB2312"/>
          <w:snapToGrid w:val="0"/>
          <w:color w:val="000000"/>
          <w:kern w:val="0"/>
          <w:sz w:val="32"/>
          <w:szCs w:val="32"/>
          <w:lang w:eastAsia="zh-CN" w:bidi="ar"/>
        </w:rPr>
        <w:t>为</w:t>
      </w:r>
      <w:r>
        <w:rPr>
          <w:rFonts w:hint="eastAsia" w:ascii="仿宋_GB2312" w:hAnsi="仿宋_GB2312" w:eastAsia="仿宋_GB2312" w:cs="仿宋_GB2312"/>
          <w:snapToGrid w:val="0"/>
          <w:color w:val="000000"/>
          <w:kern w:val="0"/>
          <w:sz w:val="32"/>
          <w:szCs w:val="32"/>
          <w:lang w:bidi="ar"/>
        </w:rPr>
        <w:t>省内成立2年以上具有独立法人资格的企业，以知识产权服务为主营业务；具备从事知识产权代理、信息咨询和检索、分析评议、维权、托管、专利分析和预警、技术转让和许可等2项以上服务能力；具备相应的业务资质，有稳定的专业人才队伍和服务对象，知识产权专职工作人员不少于5人；近2年无惩戒和投诉，或有投诉但无责任；未列入经营异常名录和严重违法失信名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napToGrid/>
          <w:kern w:val="0"/>
          <w:sz w:val="32"/>
          <w:szCs w:val="32"/>
          <w:u w:val="none"/>
          <w:lang w:val="en-US" w:eastAsia="zh-CN" w:bidi="ar"/>
        </w:rPr>
      </w:pPr>
      <w:r>
        <w:rPr>
          <w:rFonts w:hint="eastAsia" w:ascii="楷体" w:hAnsi="楷体" w:eastAsia="楷体" w:cs="楷体"/>
          <w:color w:val="000000"/>
          <w:kern w:val="0"/>
          <w:sz w:val="32"/>
          <w:szCs w:val="32"/>
          <w:shd w:val="clear" w:color="auto" w:fill="FFFFFF"/>
          <w:lang w:val="en-US" w:eastAsia="zh-CN" w:bidi="ar-SA"/>
        </w:rPr>
        <w:t>4.商标品牌指导站建设项目</w:t>
      </w:r>
      <w:r>
        <w:rPr>
          <w:rFonts w:hint="eastAsia" w:ascii="仿宋_GB2312" w:hAnsi="仿宋_GB2312" w:eastAsia="仿宋_GB2312" w:cs="仿宋_GB2312"/>
          <w:sz w:val="32"/>
          <w:szCs w:val="32"/>
        </w:rPr>
        <w:t>申报主体应是有能力和条件建设知识产权品牌指导服务站的科创园区、产业园区、专业市场、行业协会、知识产权服务机构、质量基础公共技术服务机构等具有独立法人资格的单位。申报单位软硬件条件应当满足《甘肃省商标品牌指导站管理办法》对建设主体的条件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napToGrid w:val="0"/>
          <w:color w:val="000000"/>
          <w:kern w:val="0"/>
          <w:sz w:val="32"/>
          <w:szCs w:val="32"/>
          <w:lang w:bidi="ar"/>
        </w:rPr>
      </w:pPr>
      <w:r>
        <w:rPr>
          <w:rFonts w:hint="eastAsia" w:ascii="黑体" w:hAnsi="黑体" w:eastAsia="黑体" w:cs="黑体"/>
          <w:snapToGrid w:val="0"/>
          <w:color w:val="000000"/>
          <w:kern w:val="0"/>
          <w:sz w:val="32"/>
          <w:szCs w:val="32"/>
          <w:lang w:bidi="ar"/>
        </w:rPr>
        <w:t>三、主要任务和绩效指标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highlight w:val="none"/>
          <w:shd w:val="clear" w:color="auto" w:fill="FFFFFF"/>
        </w:rPr>
        <w:t>1.</w:t>
      </w:r>
      <w:r>
        <w:rPr>
          <w:rFonts w:hint="eastAsia" w:ascii="楷体" w:hAnsi="楷体" w:eastAsia="楷体" w:cs="楷体"/>
          <w:color w:val="000000"/>
          <w:sz w:val="32"/>
          <w:szCs w:val="32"/>
          <w:highlight w:val="none"/>
          <w:shd w:val="clear" w:color="auto" w:fill="FFFFFF"/>
        </w:rPr>
        <w:t>知识产权公共服务网点建设</w:t>
      </w:r>
      <w:r>
        <w:rPr>
          <w:rFonts w:hint="eastAsia" w:ascii="楷体" w:hAnsi="楷体" w:eastAsia="楷体" w:cs="楷体"/>
          <w:color w:val="000000"/>
          <w:sz w:val="32"/>
          <w:szCs w:val="32"/>
          <w:highlight w:val="none"/>
          <w:shd w:val="clear" w:color="auto" w:fill="FFFFFF"/>
          <w:lang w:val="en-US" w:eastAsia="zh-CN"/>
        </w:rPr>
        <w:t>项目</w:t>
      </w:r>
      <w:r>
        <w:rPr>
          <w:rFonts w:hint="eastAsia" w:ascii="仿宋" w:hAnsi="仿宋" w:eastAsia="仿宋" w:cs="仿宋"/>
          <w:color w:val="000000"/>
          <w:sz w:val="32"/>
          <w:szCs w:val="32"/>
          <w:highlight w:val="none"/>
          <w:shd w:val="clear" w:color="auto" w:fill="FFFFFF"/>
        </w:rPr>
        <w:t>的主要任务是对标国家级网点建设要求，建设具有地方特色的公益性和社会化的知识产权信息公共服务</w:t>
      </w:r>
      <w:r>
        <w:rPr>
          <w:rFonts w:hint="eastAsia" w:ascii="仿宋" w:hAnsi="仿宋" w:eastAsia="仿宋" w:cs="仿宋"/>
          <w:color w:val="000000"/>
          <w:sz w:val="32"/>
          <w:szCs w:val="32"/>
          <w:highlight w:val="none"/>
          <w:shd w:val="clear" w:color="auto" w:fill="FFFFFF"/>
          <w:lang w:eastAsia="zh-CN"/>
        </w:rPr>
        <w:t>体系，</w:t>
      </w:r>
      <w:r>
        <w:rPr>
          <w:rFonts w:hint="eastAsia" w:ascii="仿宋" w:hAnsi="仿宋" w:eastAsia="仿宋" w:cs="仿宋"/>
          <w:color w:val="000000"/>
          <w:sz w:val="32"/>
          <w:szCs w:val="32"/>
          <w:highlight w:val="none"/>
          <w:shd w:val="clear" w:color="auto" w:fill="FFFFFF"/>
          <w:lang w:val="en-US" w:eastAsia="zh-CN"/>
        </w:rPr>
        <w:t>能</w:t>
      </w:r>
      <w:r>
        <w:rPr>
          <w:rFonts w:hint="eastAsia" w:ascii="仿宋" w:hAnsi="仿宋" w:eastAsia="仿宋" w:cs="仿宋"/>
          <w:color w:val="000000"/>
          <w:sz w:val="32"/>
          <w:szCs w:val="32"/>
          <w:highlight w:val="none"/>
          <w:shd w:val="clear" w:color="auto" w:fill="FFFFFF"/>
        </w:rPr>
        <w:t>综合运用知识产权基础信息资源、数据库等开展信息查询、检索、咨询等服务</w:t>
      </w:r>
      <w:r>
        <w:rPr>
          <w:rFonts w:hint="eastAsia" w:ascii="仿宋" w:hAnsi="仿宋" w:eastAsia="仿宋" w:cs="仿宋"/>
          <w:color w:val="000000"/>
          <w:sz w:val="32"/>
          <w:szCs w:val="32"/>
          <w:highlight w:val="none"/>
          <w:shd w:val="clear" w:color="auto" w:fill="FFFFFF"/>
          <w:lang w:eastAsia="zh-CN"/>
        </w:rPr>
        <w:t>。</w:t>
      </w:r>
      <w:r>
        <w:rPr>
          <w:rFonts w:hint="eastAsia" w:ascii="仿宋_GB2312" w:hAnsi="仿宋_GB2312" w:eastAsia="仿宋_GB2312" w:cs="仿宋_GB2312"/>
          <w:b/>
          <w:bCs/>
          <w:color w:val="000000"/>
          <w:sz w:val="32"/>
          <w:szCs w:val="32"/>
          <w:highlight w:val="none"/>
        </w:rPr>
        <w:t>绩效目标：</w:t>
      </w:r>
      <w:r>
        <w:rPr>
          <w:rFonts w:hint="eastAsia" w:ascii="仿宋" w:hAnsi="仿宋" w:eastAsia="仿宋" w:cs="仿宋"/>
          <w:color w:val="000000"/>
          <w:sz w:val="32"/>
          <w:szCs w:val="32"/>
          <w:highlight w:val="none"/>
          <w:shd w:val="clear" w:color="auto" w:fill="FFFFFF"/>
        </w:rPr>
        <w:t>能够在商标、专利、地理标志等多个知识产权类别上开展信息公共服务</w:t>
      </w:r>
      <w:r>
        <w:rPr>
          <w:rFonts w:hint="eastAsia" w:ascii="仿宋" w:hAnsi="仿宋" w:eastAsia="仿宋" w:cs="仿宋"/>
          <w:color w:val="000000"/>
          <w:sz w:val="32"/>
          <w:szCs w:val="32"/>
          <w:highlight w:val="none"/>
          <w:shd w:val="clear" w:color="auto" w:fill="FFFFFF"/>
          <w:lang w:eastAsia="zh-CN"/>
        </w:rPr>
        <w:t>。</w:t>
      </w:r>
      <w:r>
        <w:rPr>
          <w:rFonts w:hint="eastAsia" w:ascii="仿宋_GB2312" w:hAnsi="仿宋_GB2312" w:eastAsia="仿宋_GB2312" w:cs="仿宋_GB2312"/>
          <w:snapToGrid w:val="0"/>
          <w:color w:val="auto"/>
          <w:kern w:val="0"/>
          <w:sz w:val="32"/>
          <w:szCs w:val="32"/>
          <w:highlight w:val="none"/>
          <w:u w:val="none"/>
          <w:lang w:bidi="ar"/>
        </w:rPr>
        <w:t>该项目执行时间为1年</w:t>
      </w:r>
      <w:r>
        <w:rPr>
          <w:rFonts w:hint="eastAsia" w:ascii="仿宋_GB2312" w:hAnsi="仿宋_GB2312" w:eastAsia="仿宋_GB2312" w:cs="仿宋_GB2312"/>
          <w:snapToGrid w:val="0"/>
          <w:color w:val="000000"/>
          <w:kern w:val="0"/>
          <w:sz w:val="32"/>
          <w:szCs w:val="32"/>
          <w:highlight w:val="none"/>
          <w:lang w:bidi="ar"/>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000000"/>
          <w:kern w:val="0"/>
          <w:sz w:val="32"/>
          <w:szCs w:val="32"/>
          <w:lang w:bidi="ar"/>
        </w:rPr>
      </w:pPr>
      <w:r>
        <w:rPr>
          <w:rFonts w:hint="eastAsia" w:ascii="楷体" w:hAnsi="楷体" w:eastAsia="楷体" w:cs="楷体"/>
          <w:color w:val="000000"/>
          <w:kern w:val="0"/>
          <w:sz w:val="32"/>
          <w:szCs w:val="32"/>
          <w:shd w:val="clear" w:color="auto" w:fill="FFFFFF"/>
          <w:lang w:val="en-US" w:eastAsia="zh-CN" w:bidi="ar-SA"/>
        </w:rPr>
        <w:t>2.知识产权公共服务能力提升项目</w:t>
      </w:r>
      <w:r>
        <w:rPr>
          <w:rFonts w:hint="eastAsia" w:ascii="仿宋" w:hAnsi="仿宋" w:eastAsia="仿宋" w:cs="仿宋"/>
          <w:color w:val="000000"/>
          <w:sz w:val="32"/>
          <w:szCs w:val="32"/>
          <w:highlight w:val="none"/>
          <w:shd w:val="clear" w:color="auto" w:fill="FFFFFF"/>
          <w:lang w:eastAsia="zh-CN"/>
        </w:rPr>
        <w:t>，其中</w:t>
      </w:r>
      <w:r>
        <w:rPr>
          <w:rFonts w:hint="eastAsia" w:ascii="仿宋" w:hAnsi="仿宋" w:eastAsia="仿宋" w:cs="仿宋"/>
          <w:b/>
          <w:bCs/>
          <w:color w:val="000000"/>
          <w:sz w:val="32"/>
          <w:szCs w:val="32"/>
          <w:highlight w:val="none"/>
          <w:shd w:val="clear" w:color="auto" w:fill="FFFFFF"/>
        </w:rPr>
        <w:t>知识产权服务专区建设项目</w:t>
      </w:r>
      <w:r>
        <w:rPr>
          <w:rFonts w:hint="eastAsia" w:ascii="仿宋" w:hAnsi="仿宋" w:eastAsia="仿宋" w:cs="仿宋"/>
          <w:color w:val="000000"/>
          <w:sz w:val="32"/>
          <w:szCs w:val="32"/>
          <w:highlight w:val="none"/>
          <w:shd w:val="clear" w:color="auto" w:fill="FFFFFF"/>
        </w:rPr>
        <w:t>主要任务是面向兰白科技自创区、产业集聚区、高新技术</w:t>
      </w:r>
      <w:r>
        <w:rPr>
          <w:rFonts w:ascii="仿宋_GB2312" w:hAnsi="仿宋_GB2312" w:eastAsia="仿宋_GB2312" w:cs="仿宋_GB2312"/>
          <w:snapToGrid w:val="0"/>
          <w:color w:val="000000"/>
          <w:kern w:val="0"/>
          <w:sz w:val="32"/>
          <w:szCs w:val="32"/>
          <w:lang w:bidi="ar"/>
        </w:rPr>
        <w:t>园区等</w:t>
      </w:r>
      <w:r>
        <w:rPr>
          <w:rFonts w:hint="eastAsia" w:ascii="仿宋_GB2312" w:hAnsi="仿宋_GB2312" w:eastAsia="仿宋_GB2312" w:cs="仿宋_GB2312"/>
          <w:snapToGrid w:val="0"/>
          <w:color w:val="000000"/>
          <w:kern w:val="0"/>
          <w:sz w:val="32"/>
          <w:szCs w:val="32"/>
          <w:lang w:bidi="ar"/>
        </w:rPr>
        <w:t>功能区</w:t>
      </w:r>
      <w:r>
        <w:rPr>
          <w:rFonts w:ascii="仿宋_GB2312" w:hAnsi="仿宋_GB2312" w:eastAsia="仿宋_GB2312" w:cs="仿宋_GB2312"/>
          <w:snapToGrid w:val="0"/>
          <w:color w:val="000000"/>
          <w:kern w:val="0"/>
          <w:sz w:val="32"/>
          <w:szCs w:val="32"/>
          <w:lang w:bidi="ar"/>
        </w:rPr>
        <w:t>，</w:t>
      </w:r>
      <w:r>
        <w:rPr>
          <w:rFonts w:hint="eastAsia" w:ascii="仿宋_GB2312" w:hAnsi="仿宋_GB2312" w:eastAsia="仿宋_GB2312" w:cs="仿宋_GB2312"/>
          <w:snapToGrid w:val="0"/>
          <w:color w:val="000000"/>
          <w:kern w:val="0"/>
          <w:sz w:val="32"/>
          <w:szCs w:val="32"/>
          <w:lang w:bidi="ar"/>
        </w:rPr>
        <w:t>探索开展专利、商标、版权及地理标志等知识产权综合服务</w:t>
      </w:r>
      <w:r>
        <w:rPr>
          <w:rFonts w:hint="eastAsia" w:ascii="仿宋_GB2312" w:hAnsi="仿宋_GB2312" w:eastAsia="仿宋_GB2312" w:cs="仿宋_GB2312"/>
          <w:snapToGrid w:val="0"/>
          <w:color w:val="000000"/>
          <w:kern w:val="0"/>
          <w:sz w:val="32"/>
          <w:szCs w:val="32"/>
          <w:lang w:eastAsia="zh-CN" w:bidi="ar"/>
        </w:rPr>
        <w:t>。</w:t>
      </w:r>
      <w:r>
        <w:rPr>
          <w:rFonts w:hint="eastAsia" w:ascii="仿宋_GB2312" w:hAnsi="仿宋_GB2312" w:eastAsia="仿宋_GB2312" w:cs="仿宋_GB2312"/>
          <w:b/>
          <w:bCs/>
          <w:color w:val="000000"/>
          <w:sz w:val="32"/>
          <w:szCs w:val="32"/>
        </w:rPr>
        <w:t>绩效目标：</w:t>
      </w:r>
      <w:r>
        <w:rPr>
          <w:rFonts w:hint="eastAsia" w:ascii="仿宋_GB2312" w:hAnsi="仿宋_GB2312" w:eastAsia="仿宋_GB2312" w:cs="仿宋_GB2312"/>
          <w:snapToGrid w:val="0"/>
          <w:color w:val="000000"/>
          <w:kern w:val="0"/>
          <w:sz w:val="32"/>
          <w:szCs w:val="32"/>
          <w:lang w:bidi="ar"/>
        </w:rPr>
        <w:t>实现知识产权公共服务线下一站式办理，进一步拓展商标受理窗口服务业务，提高知识产权公共服务的便利性和可及性。该项目执行时间为1年。</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snapToGrid w:val="0"/>
          <w:color w:val="000000"/>
          <w:kern w:val="0"/>
          <w:sz w:val="32"/>
          <w:szCs w:val="32"/>
          <w:lang w:val="en-US" w:eastAsia="zh-CN" w:bidi="ar"/>
        </w:rPr>
      </w:pPr>
      <w:r>
        <w:rPr>
          <w:rFonts w:hint="eastAsia" w:ascii="仿宋" w:hAnsi="仿宋" w:eastAsia="仿宋" w:cs="仿宋"/>
          <w:b/>
          <w:bCs/>
          <w:color w:val="000000"/>
          <w:sz w:val="32"/>
          <w:szCs w:val="32"/>
          <w:highlight w:val="none"/>
          <w:shd w:val="clear" w:color="auto" w:fill="FFFFFF"/>
          <w:lang w:eastAsia="zh-CN"/>
        </w:rPr>
        <w:t>其他</w:t>
      </w:r>
      <w:r>
        <w:rPr>
          <w:rFonts w:hint="eastAsia" w:ascii="仿宋" w:hAnsi="仿宋" w:eastAsia="仿宋" w:cs="仿宋"/>
          <w:b/>
          <w:bCs/>
          <w:color w:val="000000"/>
          <w:sz w:val="32"/>
          <w:szCs w:val="32"/>
          <w:highlight w:val="none"/>
          <w:shd w:val="clear" w:color="auto" w:fill="FFFFFF"/>
        </w:rPr>
        <w:t>知识产权</w:t>
      </w:r>
      <w:r>
        <w:rPr>
          <w:rFonts w:hint="eastAsia" w:ascii="仿宋" w:hAnsi="仿宋" w:eastAsia="仿宋" w:cs="仿宋"/>
          <w:b/>
          <w:bCs/>
          <w:color w:val="000000"/>
          <w:sz w:val="32"/>
          <w:szCs w:val="32"/>
          <w:highlight w:val="none"/>
          <w:shd w:val="clear" w:color="auto" w:fill="FFFFFF"/>
          <w:lang w:eastAsia="zh-CN"/>
        </w:rPr>
        <w:t>公共服务</w:t>
      </w:r>
      <w:r>
        <w:rPr>
          <w:rFonts w:hint="eastAsia" w:ascii="仿宋" w:hAnsi="仿宋" w:eastAsia="仿宋" w:cs="仿宋"/>
          <w:b/>
          <w:bCs/>
          <w:color w:val="000000"/>
          <w:sz w:val="32"/>
          <w:szCs w:val="32"/>
          <w:highlight w:val="none"/>
          <w:shd w:val="clear" w:color="auto" w:fill="FFFFFF"/>
        </w:rPr>
        <w:t>能力提升</w:t>
      </w:r>
      <w:r>
        <w:rPr>
          <w:rFonts w:hint="eastAsia" w:ascii="仿宋" w:hAnsi="仿宋" w:eastAsia="仿宋" w:cs="仿宋"/>
          <w:b/>
          <w:bCs/>
          <w:color w:val="000000"/>
          <w:sz w:val="32"/>
          <w:szCs w:val="32"/>
          <w:highlight w:val="none"/>
          <w:shd w:val="clear" w:color="auto" w:fill="FFFFFF"/>
          <w:lang w:eastAsia="zh-CN"/>
        </w:rPr>
        <w:t>项目</w:t>
      </w:r>
      <w:r>
        <w:rPr>
          <w:rFonts w:hint="eastAsia" w:ascii="仿宋_GB2312" w:hAnsi="仿宋_GB2312" w:eastAsia="仿宋_GB2312" w:cs="仿宋_GB2312"/>
          <w:snapToGrid w:val="0"/>
          <w:color w:val="000000"/>
          <w:kern w:val="0"/>
          <w:sz w:val="32"/>
          <w:szCs w:val="32"/>
          <w:lang w:eastAsia="zh-CN" w:bidi="ar"/>
        </w:rPr>
        <w:t>的</w:t>
      </w:r>
      <w:r>
        <w:rPr>
          <w:rFonts w:hint="eastAsia" w:ascii="仿宋_GB2312" w:hAnsi="仿宋_GB2312" w:eastAsia="仿宋_GB2312" w:cs="仿宋_GB2312"/>
          <w:snapToGrid w:val="0"/>
          <w:color w:val="000000"/>
          <w:kern w:val="0"/>
          <w:sz w:val="32"/>
          <w:szCs w:val="32"/>
          <w:lang w:bidi="ar"/>
        </w:rPr>
        <w:t>主要任务是</w:t>
      </w:r>
      <w:r>
        <w:rPr>
          <w:rFonts w:hint="eastAsia" w:ascii="仿宋_GB2312" w:hAnsi="仿宋_GB2312" w:eastAsia="仿宋_GB2312" w:cs="仿宋_GB2312"/>
          <w:snapToGrid w:val="0"/>
          <w:color w:val="000000"/>
          <w:kern w:val="0"/>
          <w:sz w:val="32"/>
          <w:szCs w:val="32"/>
          <w:lang w:eastAsia="zh-CN" w:bidi="ar"/>
        </w:rPr>
        <w:t>积极探索创新知识产权人才培养模式，</w:t>
      </w:r>
      <w:r>
        <w:rPr>
          <w:rFonts w:hint="eastAsia" w:ascii="仿宋_GB2312" w:hAnsi="仿宋_GB2312" w:eastAsia="仿宋_GB2312" w:cs="仿宋_GB2312"/>
          <w:snapToGrid w:val="0"/>
          <w:color w:val="000000"/>
          <w:kern w:val="0"/>
          <w:sz w:val="32"/>
          <w:szCs w:val="32"/>
          <w:lang w:val="en-US" w:eastAsia="zh-CN" w:bidi="ar"/>
        </w:rPr>
        <w:t>举办</w:t>
      </w:r>
      <w:r>
        <w:rPr>
          <w:rFonts w:hint="eastAsia" w:ascii="仿宋_GB2312" w:hAnsi="仿宋_GB2312" w:eastAsia="仿宋_GB2312" w:cs="仿宋_GB2312"/>
          <w:snapToGrid w:val="0"/>
          <w:color w:val="000000"/>
          <w:kern w:val="0"/>
          <w:sz w:val="32"/>
          <w:szCs w:val="32"/>
          <w:lang w:eastAsia="zh-CN" w:bidi="ar"/>
        </w:rPr>
        <w:t>知识产权</w:t>
      </w:r>
      <w:r>
        <w:rPr>
          <w:rFonts w:hint="eastAsia" w:ascii="仿宋_GB2312" w:hAnsi="仿宋_GB2312" w:eastAsia="仿宋_GB2312" w:cs="仿宋_GB2312"/>
          <w:snapToGrid w:val="0"/>
          <w:color w:val="000000"/>
          <w:kern w:val="0"/>
          <w:sz w:val="32"/>
          <w:szCs w:val="32"/>
          <w:lang w:val="en-US" w:eastAsia="zh-CN" w:bidi="ar"/>
        </w:rPr>
        <w:t>相关赛事</w:t>
      </w:r>
      <w:r>
        <w:rPr>
          <w:rFonts w:hint="eastAsia" w:ascii="仿宋_GB2312" w:hAnsi="仿宋_GB2312" w:eastAsia="仿宋_GB2312" w:cs="仿宋_GB2312"/>
          <w:snapToGrid w:val="0"/>
          <w:color w:val="000000"/>
          <w:kern w:val="0"/>
          <w:sz w:val="32"/>
          <w:szCs w:val="32"/>
          <w:lang w:eastAsia="zh-CN" w:bidi="ar"/>
        </w:rPr>
        <w:t>，</w:t>
      </w:r>
      <w:r>
        <w:rPr>
          <w:rFonts w:hint="eastAsia" w:ascii="仿宋_GB2312" w:hAnsi="仿宋_GB2312" w:eastAsia="仿宋_GB2312" w:cs="仿宋_GB2312"/>
          <w:snapToGrid w:val="0"/>
          <w:color w:val="000000"/>
          <w:kern w:val="0"/>
          <w:sz w:val="32"/>
          <w:szCs w:val="32"/>
          <w:lang w:val="en-US" w:eastAsia="zh-CN" w:bidi="ar"/>
        </w:rPr>
        <w:t>提高相关群体的知识产权服务能力</w:t>
      </w:r>
      <w:r>
        <w:rPr>
          <w:rFonts w:hint="eastAsia" w:ascii="仿宋_GB2312" w:hAnsi="仿宋_GB2312" w:eastAsia="仿宋_GB2312" w:cs="仿宋_GB2312"/>
          <w:snapToGrid w:val="0"/>
          <w:color w:val="auto"/>
          <w:kern w:val="0"/>
          <w:sz w:val="32"/>
          <w:szCs w:val="32"/>
          <w:highlight w:val="none"/>
          <w:u w:val="none"/>
          <w:lang w:val="en-US" w:eastAsia="zh-CN" w:bidi="ar"/>
        </w:rPr>
        <w:t>和水平；</w:t>
      </w:r>
      <w:r>
        <w:rPr>
          <w:rFonts w:hint="eastAsia" w:ascii="仿宋_GB2312" w:hAnsi="仿宋_GB2312" w:eastAsia="仿宋_GB2312" w:cs="仿宋_GB2312"/>
          <w:snapToGrid w:val="0"/>
          <w:color w:val="000000"/>
          <w:kern w:val="0"/>
          <w:sz w:val="32"/>
          <w:szCs w:val="32"/>
          <w:lang w:eastAsia="zh-CN" w:bidi="ar"/>
        </w:rPr>
        <w:t>探索建立以关键核心技术攻关为主要内容，解决服务对象实际需求为导向的精准服务模式。</w:t>
      </w:r>
      <w:r>
        <w:rPr>
          <w:rFonts w:hint="eastAsia" w:ascii="仿宋_GB2312" w:hAnsi="仿宋_GB2312" w:eastAsia="仿宋_GB2312" w:cs="仿宋_GB2312"/>
          <w:b/>
          <w:bCs/>
          <w:color w:val="000000"/>
          <w:sz w:val="32"/>
          <w:szCs w:val="32"/>
        </w:rPr>
        <w:t>绩效目标：</w:t>
      </w:r>
      <w:r>
        <w:rPr>
          <w:rFonts w:hint="eastAsia" w:ascii="仿宋_GB2312" w:hAnsi="仿宋_GB2312" w:eastAsia="仿宋_GB2312" w:cs="仿宋_GB2312"/>
          <w:snapToGrid w:val="0"/>
          <w:color w:val="000000"/>
          <w:kern w:val="0"/>
          <w:sz w:val="32"/>
          <w:szCs w:val="32"/>
          <w:lang w:val="en-US" w:eastAsia="zh-CN" w:bidi="ar"/>
        </w:rPr>
        <w:t>形成至少1个公共服务助力重点领域关键核心技术攻关的典型案例；</w:t>
      </w:r>
      <w:r>
        <w:rPr>
          <w:rFonts w:hint="eastAsia" w:ascii="仿宋_GB2312" w:hAnsi="仿宋_GB2312" w:eastAsia="仿宋_GB2312" w:cs="仿宋_GB2312"/>
          <w:color w:val="auto"/>
          <w:sz w:val="32"/>
          <w:szCs w:val="32"/>
          <w:u w:val="none"/>
          <w:lang w:eastAsia="zh-CN"/>
        </w:rPr>
        <w:t>举办</w:t>
      </w:r>
      <w:r>
        <w:rPr>
          <w:rFonts w:hint="eastAsia" w:ascii="仿宋_GB2312" w:hAnsi="仿宋_GB2312" w:eastAsia="仿宋_GB2312" w:cs="仿宋_GB2312"/>
          <w:color w:val="auto"/>
          <w:sz w:val="32"/>
          <w:szCs w:val="32"/>
          <w:u w:val="none"/>
          <w:lang w:val="en-US" w:eastAsia="zh-CN"/>
        </w:rPr>
        <w:t>1期全省范围的</w:t>
      </w:r>
      <w:r>
        <w:rPr>
          <w:rFonts w:hint="eastAsia" w:ascii="仿宋_GB2312" w:hAnsi="仿宋_GB2312" w:eastAsia="仿宋_GB2312" w:cs="仿宋_GB2312"/>
          <w:color w:val="auto"/>
          <w:sz w:val="32"/>
          <w:szCs w:val="32"/>
          <w:u w:val="none"/>
          <w:lang w:eastAsia="zh-CN"/>
        </w:rPr>
        <w:t>知识产权相关赛事</w:t>
      </w:r>
      <w:r>
        <w:rPr>
          <w:rFonts w:hint="eastAsia" w:ascii="仿宋_GB2312" w:hAnsi="仿宋_GB2312" w:eastAsia="仿宋_GB2312" w:cs="仿宋_GB2312"/>
          <w:snapToGrid w:val="0"/>
          <w:color w:val="000000"/>
          <w:kern w:val="0"/>
          <w:sz w:val="32"/>
          <w:szCs w:val="32"/>
          <w:lang w:eastAsia="zh-CN" w:bidi="ar"/>
        </w:rPr>
        <w:t>活动</w:t>
      </w:r>
      <w:r>
        <w:rPr>
          <w:rFonts w:hint="eastAsia" w:ascii="仿宋_GB2312" w:hAnsi="仿宋_GB2312" w:eastAsia="仿宋_GB2312" w:cs="仿宋_GB2312"/>
          <w:snapToGrid w:val="0"/>
          <w:color w:val="000000"/>
          <w:kern w:val="0"/>
          <w:sz w:val="32"/>
          <w:szCs w:val="32"/>
          <w:lang w:val="en-US" w:eastAsia="zh-CN" w:bidi="ar"/>
        </w:rPr>
        <w:t>。</w:t>
      </w:r>
      <w:r>
        <w:rPr>
          <w:rFonts w:hint="eastAsia" w:ascii="仿宋_GB2312" w:hAnsi="仿宋_GB2312" w:eastAsia="仿宋_GB2312" w:cs="仿宋_GB2312"/>
          <w:snapToGrid w:val="0"/>
          <w:color w:val="auto"/>
          <w:kern w:val="0"/>
          <w:sz w:val="32"/>
          <w:szCs w:val="32"/>
          <w:u w:val="none"/>
          <w:lang w:bidi="ar"/>
        </w:rPr>
        <w:t>该项目执行时间为1年</w:t>
      </w:r>
      <w:r>
        <w:rPr>
          <w:rFonts w:hint="eastAsia" w:ascii="仿宋_GB2312" w:hAnsi="仿宋_GB2312" w:eastAsia="仿宋_GB2312" w:cs="仿宋_GB2312"/>
          <w:snapToGrid w:val="0"/>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000000"/>
          <w:kern w:val="0"/>
          <w:sz w:val="32"/>
          <w:szCs w:val="32"/>
          <w:highlight w:val="none"/>
          <w:lang w:bidi="ar"/>
        </w:rPr>
      </w:pPr>
      <w:r>
        <w:rPr>
          <w:rFonts w:hint="eastAsia" w:ascii="仿宋_GB2312" w:hAnsi="仿宋_GB2312" w:eastAsia="仿宋_GB2312" w:cs="仿宋_GB2312"/>
          <w:color w:val="auto"/>
          <w:sz w:val="32"/>
          <w:szCs w:val="32"/>
          <w:highlight w:val="none"/>
          <w:u w:val="none"/>
          <w:lang w:val="en-US" w:eastAsia="zh-CN"/>
        </w:rPr>
        <w:t>3.</w:t>
      </w:r>
      <w:r>
        <w:rPr>
          <w:rFonts w:hint="eastAsia" w:ascii="楷体" w:hAnsi="楷体" w:eastAsia="楷体" w:cs="楷体"/>
          <w:color w:val="000000"/>
          <w:sz w:val="32"/>
          <w:szCs w:val="32"/>
          <w:highlight w:val="none"/>
          <w:shd w:val="clear" w:color="auto" w:fill="FFFFFF"/>
        </w:rPr>
        <w:t>知识产权服务品牌机构培育项目</w:t>
      </w:r>
      <w:r>
        <w:rPr>
          <w:rFonts w:hint="eastAsia" w:ascii="仿宋_GB2312" w:hAnsi="仿宋_GB2312" w:eastAsia="仿宋_GB2312" w:cs="仿宋_GB2312"/>
          <w:snapToGrid w:val="0"/>
          <w:color w:val="000000"/>
          <w:kern w:val="0"/>
          <w:sz w:val="32"/>
          <w:szCs w:val="32"/>
          <w:highlight w:val="none"/>
          <w:lang w:bidi="ar"/>
        </w:rPr>
        <w:t>主要任务：知识产权代理服务机构，应侧重开展多业务门类服务，在全省高价值发明专利代理占比方面优势明显，代理业务收入增长明显；知识产权法律服务机构，应侧重开展专利、商标、地理标志等法律服务，并能提供该机构参与知识产权保护工作的典型案例；知识产权信息服务机构，应注重利用知识产权高端工具开展信息平台开发，为企业开展知识产权信息分析，开展个性化知识产权数据库建设和重点领域专利数据深度加工等服务。</w:t>
      </w:r>
      <w:r>
        <w:rPr>
          <w:rFonts w:hint="eastAsia" w:ascii="仿宋_GB2312" w:hAnsi="仿宋_GB2312" w:eastAsia="仿宋_GB2312" w:cs="仿宋_GB2312"/>
          <w:b/>
          <w:bCs/>
          <w:snapToGrid w:val="0"/>
          <w:color w:val="000000"/>
          <w:kern w:val="0"/>
          <w:sz w:val="32"/>
          <w:szCs w:val="32"/>
          <w:highlight w:val="none"/>
          <w:lang w:bidi="ar"/>
        </w:rPr>
        <w:t>绩效目标</w:t>
      </w:r>
      <w:r>
        <w:rPr>
          <w:rFonts w:hint="eastAsia" w:ascii="仿宋_GB2312" w:hAnsi="仿宋_GB2312" w:eastAsia="仿宋_GB2312" w:cs="仿宋_GB2312"/>
          <w:snapToGrid w:val="0"/>
          <w:color w:val="000000"/>
          <w:kern w:val="0"/>
          <w:sz w:val="32"/>
          <w:szCs w:val="32"/>
          <w:highlight w:val="none"/>
          <w:lang w:bidi="ar"/>
        </w:rPr>
        <w:t>：申报单位按照培育领域及培育方案内容开展培育工作，培育期满工作业绩排在全省领先地位。该项目执行时间为</w:t>
      </w:r>
      <w:r>
        <w:rPr>
          <w:rFonts w:hint="eastAsia" w:ascii="仿宋_GB2312" w:hAnsi="仿宋_GB2312" w:eastAsia="仿宋_GB2312" w:cs="仿宋_GB2312"/>
          <w:snapToGrid w:val="0"/>
          <w:color w:val="000000"/>
          <w:kern w:val="0"/>
          <w:sz w:val="32"/>
          <w:szCs w:val="32"/>
          <w:highlight w:val="none"/>
          <w:lang w:val="en-US" w:eastAsia="zh-CN" w:bidi="ar"/>
        </w:rPr>
        <w:t>2</w:t>
      </w:r>
      <w:r>
        <w:rPr>
          <w:rFonts w:hint="eastAsia" w:ascii="仿宋_GB2312" w:hAnsi="仿宋_GB2312" w:eastAsia="仿宋_GB2312" w:cs="仿宋_GB2312"/>
          <w:snapToGrid w:val="0"/>
          <w:color w:val="000000"/>
          <w:kern w:val="0"/>
          <w:sz w:val="32"/>
          <w:szCs w:val="32"/>
          <w:highlight w:val="none"/>
          <w:lang w:bidi="ar"/>
        </w:rPr>
        <w:t>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000000"/>
          <w:kern w:val="0"/>
          <w:sz w:val="32"/>
          <w:szCs w:val="32"/>
          <w:lang w:bidi="ar"/>
        </w:rPr>
      </w:pPr>
      <w:r>
        <w:rPr>
          <w:rFonts w:hint="eastAsia" w:ascii="楷体" w:hAnsi="楷体" w:eastAsia="楷体" w:cs="楷体"/>
          <w:color w:val="auto"/>
          <w:sz w:val="32"/>
          <w:szCs w:val="32"/>
          <w:highlight w:val="none"/>
          <w:u w:val="none"/>
          <w:lang w:val="en-US" w:eastAsia="zh-CN"/>
        </w:rPr>
        <w:t>4.商标品牌指</w:t>
      </w:r>
      <w:r>
        <w:rPr>
          <w:rFonts w:hint="eastAsia" w:ascii="楷体" w:hAnsi="楷体" w:eastAsia="楷体" w:cs="楷体"/>
          <w:color w:val="000000"/>
          <w:sz w:val="32"/>
          <w:szCs w:val="32"/>
          <w:shd w:val="clear" w:color="auto" w:fill="FFFFFF"/>
        </w:rPr>
        <w:t>导站建设项目</w:t>
      </w:r>
      <w:r>
        <w:rPr>
          <w:rFonts w:hint="eastAsia" w:ascii="仿宋_GB2312" w:hAnsi="仿宋_GB2312" w:eastAsia="仿宋_GB2312" w:cs="仿宋_GB2312"/>
          <w:sz w:val="32"/>
          <w:szCs w:val="32"/>
        </w:rPr>
        <w:t>承担单位需按</w:t>
      </w:r>
      <w:r>
        <w:rPr>
          <w:rFonts w:hint="eastAsia" w:ascii="仿宋_GB2312" w:hAnsi="仿宋_GB2312" w:eastAsia="仿宋_GB2312" w:cs="仿宋_GB2312"/>
          <w:sz w:val="32"/>
          <w:szCs w:val="32"/>
          <w:lang w:eastAsia="zh-CN"/>
        </w:rPr>
        <w:t>《甘肃省商标品牌指导站建设指南》</w:t>
      </w:r>
      <w:r>
        <w:rPr>
          <w:rFonts w:hint="eastAsia" w:ascii="仿宋_GB2312" w:hAnsi="仿宋_GB2312" w:eastAsia="仿宋_GB2312" w:cs="仿宋_GB2312"/>
          <w:sz w:val="32"/>
          <w:szCs w:val="32"/>
        </w:rPr>
        <w:t>要求分别完成但不限于以下工作任务：采集辖区</w:t>
      </w:r>
      <w:r>
        <w:rPr>
          <w:rFonts w:hint="eastAsia" w:ascii="仿宋_GB2312" w:hAnsi="仿宋_GB2312" w:eastAsia="仿宋_GB2312" w:cs="仿宋_GB2312"/>
          <w:sz w:val="32"/>
          <w:szCs w:val="32"/>
          <w:lang w:eastAsia="zh-CN"/>
        </w:rPr>
        <w:t>经营主体商标注册、专利申请情况或地理标志专用标志使用</w:t>
      </w:r>
      <w:r>
        <w:rPr>
          <w:rFonts w:hint="eastAsia" w:ascii="仿宋_GB2312" w:hAnsi="仿宋_GB2312" w:eastAsia="仿宋_GB2312" w:cs="仿宋_GB2312"/>
          <w:sz w:val="32"/>
          <w:szCs w:val="32"/>
        </w:rPr>
        <w:t>情况，建立</w:t>
      </w:r>
      <w:r>
        <w:rPr>
          <w:rFonts w:hint="eastAsia" w:ascii="仿宋_GB2312" w:hAnsi="仿宋_GB2312" w:eastAsia="仿宋_GB2312" w:cs="仿宋_GB2312"/>
          <w:sz w:val="32"/>
          <w:szCs w:val="32"/>
          <w:lang w:eastAsia="zh-CN"/>
        </w:rPr>
        <w:t>区域内经营主体</w:t>
      </w:r>
      <w:r>
        <w:rPr>
          <w:rFonts w:hint="eastAsia" w:ascii="仿宋_GB2312" w:hAnsi="仿宋_GB2312" w:eastAsia="仿宋_GB2312" w:cs="仿宋_GB2312"/>
          <w:sz w:val="32"/>
          <w:szCs w:val="32"/>
        </w:rPr>
        <w:t>知识产权信息库；提供专利申请、商标注册、地理标志申报、版权登记等咨询和指导</w:t>
      </w:r>
      <w:r>
        <w:rPr>
          <w:rFonts w:hint="eastAsia" w:ascii="仿宋_GB2312" w:hAnsi="仿宋_GB2312" w:eastAsia="仿宋_GB2312" w:cs="仿宋_GB2312"/>
          <w:sz w:val="32"/>
          <w:szCs w:val="32"/>
          <w:lang w:eastAsia="zh-CN"/>
        </w:rPr>
        <w:t>，重点加强区域内专利密集型企业商标注册申请和品牌价值提升指导</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主体规范使用和保护商标、专利、地理标志等知识产权</w:t>
      </w:r>
      <w:r>
        <w:rPr>
          <w:rFonts w:hint="eastAsia" w:ascii="仿宋_GB2312" w:hAnsi="仿宋_GB2312" w:eastAsia="仿宋_GB2312" w:cs="仿宋_GB2312"/>
          <w:sz w:val="32"/>
          <w:szCs w:val="32"/>
          <w:lang w:eastAsia="zh-CN"/>
        </w:rPr>
        <w:t>；指导权利人建立知识产权维护机制，</w:t>
      </w:r>
      <w:r>
        <w:rPr>
          <w:rFonts w:hint="eastAsia" w:ascii="仿宋_GB2312" w:eastAsia="仿宋_GB2312"/>
          <w:sz w:val="32"/>
          <w:szCs w:val="32"/>
          <w:lang w:val="en-US" w:eastAsia="zh-CN"/>
        </w:rPr>
        <w:t>向企业提供有关维权援助服务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开展知识产权</w:t>
      </w:r>
      <w:r>
        <w:rPr>
          <w:rFonts w:hint="eastAsia" w:ascii="仿宋_GB2312" w:hAnsi="仿宋_GB2312" w:eastAsia="仿宋_GB2312" w:cs="仿宋_GB2312"/>
          <w:sz w:val="32"/>
          <w:szCs w:val="32"/>
          <w:lang w:eastAsia="zh-CN"/>
        </w:rPr>
        <w:t>保护和</w:t>
      </w:r>
      <w:r>
        <w:rPr>
          <w:rFonts w:hint="eastAsia" w:ascii="仿宋_GB2312" w:hAnsi="仿宋_GB2312" w:eastAsia="仿宋_GB2312" w:cs="仿宋_GB2312"/>
          <w:sz w:val="32"/>
          <w:szCs w:val="32"/>
        </w:rPr>
        <w:t>宣传培训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绩效目标：</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区域内</w:t>
      </w:r>
      <w:r>
        <w:rPr>
          <w:rFonts w:hint="eastAsia" w:ascii="仿宋_GB2312" w:hAnsi="仿宋_GB2312" w:eastAsia="仿宋_GB2312" w:cs="仿宋_GB2312"/>
          <w:sz w:val="32"/>
          <w:szCs w:val="32"/>
        </w:rPr>
        <w:t>知识产权信息数据库；全年指导</w:t>
      </w:r>
      <w:r>
        <w:rPr>
          <w:rFonts w:hint="eastAsia" w:ascii="仿宋_GB2312" w:hAnsi="仿宋_GB2312" w:eastAsia="仿宋_GB2312" w:cs="仿宋_GB2312"/>
          <w:sz w:val="32"/>
          <w:szCs w:val="32"/>
          <w:lang w:eastAsia="zh-CN"/>
        </w:rPr>
        <w:t>区域内经营</w:t>
      </w:r>
      <w:r>
        <w:rPr>
          <w:rFonts w:hint="eastAsia" w:ascii="仿宋_GB2312" w:hAnsi="仿宋_GB2312" w:eastAsia="仿宋_GB2312" w:cs="仿宋_GB2312"/>
          <w:sz w:val="32"/>
          <w:szCs w:val="32"/>
        </w:rPr>
        <w:t>主体</w:t>
      </w:r>
      <w:r>
        <w:rPr>
          <w:rFonts w:hint="eastAsia" w:ascii="仿宋_GB2312" w:hAnsi="仿宋_GB2312" w:eastAsia="仿宋_GB2312" w:cs="仿宋_GB2312"/>
          <w:sz w:val="32"/>
          <w:szCs w:val="32"/>
          <w:lang w:eastAsia="zh-CN"/>
        </w:rPr>
        <w:t>（含专利密集型经营主体）</w:t>
      </w:r>
      <w:r>
        <w:rPr>
          <w:rFonts w:hint="eastAsia" w:ascii="仿宋_GB2312" w:hAnsi="仿宋_GB2312" w:eastAsia="仿宋_GB2312" w:cs="仿宋_GB2312"/>
          <w:sz w:val="32"/>
          <w:szCs w:val="32"/>
        </w:rPr>
        <w:t>新增注册商标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件以上、指导1家以上企业申报使用地理标志专用标志；指导辖区内至少</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主体</w:t>
      </w:r>
      <w:r>
        <w:rPr>
          <w:rFonts w:hint="eastAsia" w:ascii="仿宋_GB2312" w:hAnsi="仿宋_GB2312" w:eastAsia="仿宋_GB2312" w:cs="仿宋_GB2312"/>
          <w:sz w:val="32"/>
          <w:szCs w:val="32"/>
          <w:lang w:eastAsia="zh-CN"/>
        </w:rPr>
        <w:t>开展商标、地理标志</w:t>
      </w:r>
      <w:r>
        <w:rPr>
          <w:rFonts w:hint="eastAsia" w:ascii="仿宋_GB2312" w:hAnsi="仿宋_GB2312" w:eastAsia="仿宋_GB2312" w:cs="仿宋_GB2312"/>
          <w:sz w:val="32"/>
          <w:szCs w:val="32"/>
        </w:rPr>
        <w:t>品牌</w:t>
      </w:r>
      <w:r>
        <w:rPr>
          <w:rFonts w:hint="eastAsia" w:ascii="仿宋_GB2312" w:hAnsi="仿宋_GB2312" w:eastAsia="仿宋_GB2312" w:cs="仿宋_GB2312"/>
          <w:sz w:val="32"/>
          <w:szCs w:val="32"/>
          <w:lang w:eastAsia="zh-CN"/>
        </w:rPr>
        <w:t>培育和保护；及时向当地市场监管部门报告区域内涉嫌侵犯知识产权行为线索不少于</w:t>
      </w:r>
      <w:r>
        <w:rPr>
          <w:rFonts w:hint="eastAsia" w:ascii="仿宋_GB2312" w:hAnsi="仿宋_GB2312" w:eastAsia="仿宋_GB2312" w:cs="仿宋_GB2312"/>
          <w:sz w:val="32"/>
          <w:szCs w:val="32"/>
          <w:lang w:val="en-US" w:eastAsia="zh-CN"/>
        </w:rPr>
        <w:t>1条</w:t>
      </w:r>
      <w:r>
        <w:rPr>
          <w:rFonts w:hint="eastAsia" w:ascii="仿宋_GB2312" w:hAnsi="仿宋_GB2312" w:eastAsia="仿宋_GB2312" w:cs="仿宋_GB2312"/>
          <w:sz w:val="32"/>
          <w:szCs w:val="32"/>
          <w:lang w:eastAsia="zh-CN"/>
        </w:rPr>
        <w:t>，协助当地市场监管部门开展知识产权维权援助工作；</w:t>
      </w:r>
      <w:r>
        <w:rPr>
          <w:rFonts w:hint="eastAsia" w:ascii="仿宋_GB2312" w:hAnsi="仿宋_GB2312" w:eastAsia="仿宋_GB2312" w:cs="仿宋_GB2312"/>
          <w:sz w:val="32"/>
          <w:szCs w:val="32"/>
        </w:rPr>
        <w:t>开展知识产权宣传培训</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每半年上报工作情况总结，每月报送工作信息不少于1条。</w:t>
      </w:r>
      <w:r>
        <w:rPr>
          <w:rFonts w:hint="eastAsia" w:ascii="仿宋_GB2312" w:hAnsi="仿宋_GB2312" w:eastAsia="仿宋_GB2312" w:cs="仿宋_GB2312"/>
          <w:snapToGrid w:val="0"/>
          <w:color w:val="000000"/>
          <w:kern w:val="0"/>
          <w:sz w:val="32"/>
          <w:szCs w:val="32"/>
          <w:lang w:bidi="ar"/>
        </w:rPr>
        <w:t>该项目执行时间为1年。</w:t>
      </w:r>
    </w:p>
    <w:p>
      <w:pPr>
        <w:keepNext w:val="0"/>
        <w:keepLines w:val="0"/>
        <w:pageBreakBefore w:val="0"/>
        <w:kinsoku/>
        <w:wordWrap/>
        <w:overflowPunct/>
        <w:topLinePunct w:val="0"/>
        <w:bidi w:val="0"/>
        <w:adjustRightInd w:val="0"/>
        <w:snapToGrid w:val="0"/>
        <w:spacing w:line="600" w:lineRule="exact"/>
        <w:ind w:firstLine="289" w:firstLineChars="100"/>
        <w:jc w:val="left"/>
        <w:textAlignment w:val="auto"/>
        <w:rPr>
          <w:rFonts w:hint="eastAsia" w:ascii="仿宋_GB2312" w:hAnsi="仿宋_GB2312" w:eastAsia="仿宋_GB2312" w:cs="仿宋_GB2312"/>
          <w:b/>
          <w:bCs/>
          <w:w w:val="90"/>
          <w:sz w:val="32"/>
          <w:szCs w:val="32"/>
          <w:lang w:eastAsia="zh-CN"/>
        </w:rPr>
      </w:pPr>
      <w:r>
        <w:rPr>
          <w:rFonts w:hint="eastAsia" w:ascii="仿宋_GB2312" w:hAnsi="仿宋_GB2312" w:eastAsia="仿宋_GB2312" w:cs="仿宋_GB2312"/>
          <w:b/>
          <w:bCs/>
          <w:w w:val="90"/>
          <w:sz w:val="32"/>
          <w:szCs w:val="32"/>
          <w:lang w:eastAsia="zh-CN"/>
        </w:rPr>
        <w:t>（项目主管处室：商标专利监督管理处</w:t>
      </w:r>
      <w:r>
        <w:rPr>
          <w:rFonts w:hint="eastAsia" w:ascii="仿宋_GB2312" w:hAnsi="仿宋_GB2312" w:eastAsia="仿宋_GB2312" w:cs="仿宋_GB2312"/>
          <w:b/>
          <w:bCs/>
          <w:w w:val="90"/>
          <w:sz w:val="32"/>
          <w:szCs w:val="32"/>
          <w:lang w:val="en-US" w:eastAsia="zh-CN"/>
        </w:rPr>
        <w:t xml:space="preserve"> 咨询电话：0931-8533185，8533507</w:t>
      </w:r>
      <w:r>
        <w:rPr>
          <w:rFonts w:hint="eastAsia" w:ascii="仿宋_GB2312" w:hAnsi="仿宋_GB2312" w:eastAsia="仿宋_GB2312" w:cs="仿宋_GB2312"/>
          <w:b/>
          <w:bCs/>
          <w:w w:val="90"/>
          <w:sz w:val="32"/>
          <w:szCs w:val="32"/>
          <w:lang w:eastAsia="zh-CN"/>
        </w:rPr>
        <w:t>）</w:t>
      </w: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仿宋_GB2312" w:hAnsi="仿宋_GB2312" w:eastAsia="仿宋_GB2312" w:cs="仿宋_GB2312"/>
          <w:b/>
          <w:bCs/>
          <w:w w:val="90"/>
          <w:sz w:val="32"/>
          <w:szCs w:val="32"/>
          <w:lang w:eastAsia="zh-CN"/>
        </w:rPr>
      </w:pPr>
    </w:p>
    <w:p>
      <w:pPr>
        <w:widowControl/>
        <w:spacing w:line="600" w:lineRule="exact"/>
        <w:ind w:firstLine="640"/>
        <w:rPr>
          <w:rFonts w:hint="default" w:ascii="仿宋_GB2312" w:hAnsi="仿宋_GB2312" w:eastAsia="仿宋_GB2312" w:cs="仿宋_GB2312"/>
          <w:sz w:val="32"/>
          <w:szCs w:val="32"/>
          <w:lang w:val="en-US" w:eastAsia="zh-CN"/>
        </w:rPr>
      </w:pPr>
    </w:p>
    <w:sectPr>
      <w:footerReference r:id="rId3" w:type="default"/>
      <w:pgSz w:w="11906" w:h="16838"/>
      <w:pgMar w:top="1440"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B96BF0"/>
    <w:rsid w:val="000069D7"/>
    <w:rsid w:val="00044D2D"/>
    <w:rsid w:val="000456DB"/>
    <w:rsid w:val="00095B56"/>
    <w:rsid w:val="000B6450"/>
    <w:rsid w:val="000D5DBF"/>
    <w:rsid w:val="00165E6B"/>
    <w:rsid w:val="00167CB7"/>
    <w:rsid w:val="001A6E79"/>
    <w:rsid w:val="001A6FE7"/>
    <w:rsid w:val="001A772C"/>
    <w:rsid w:val="001F23D6"/>
    <w:rsid w:val="00205D4F"/>
    <w:rsid w:val="00216DF5"/>
    <w:rsid w:val="00231653"/>
    <w:rsid w:val="00232FA0"/>
    <w:rsid w:val="0023471D"/>
    <w:rsid w:val="0024302B"/>
    <w:rsid w:val="0025799F"/>
    <w:rsid w:val="002A1E4D"/>
    <w:rsid w:val="002B11AC"/>
    <w:rsid w:val="002C6774"/>
    <w:rsid w:val="002D42AF"/>
    <w:rsid w:val="002F7AA3"/>
    <w:rsid w:val="00302F44"/>
    <w:rsid w:val="0034126C"/>
    <w:rsid w:val="0034206B"/>
    <w:rsid w:val="003662B9"/>
    <w:rsid w:val="0037341E"/>
    <w:rsid w:val="003A3D32"/>
    <w:rsid w:val="003B5293"/>
    <w:rsid w:val="003C633D"/>
    <w:rsid w:val="00402795"/>
    <w:rsid w:val="0040625C"/>
    <w:rsid w:val="00421599"/>
    <w:rsid w:val="0044756F"/>
    <w:rsid w:val="00451612"/>
    <w:rsid w:val="00464A86"/>
    <w:rsid w:val="00484052"/>
    <w:rsid w:val="00490C0D"/>
    <w:rsid w:val="004C06E8"/>
    <w:rsid w:val="004C6524"/>
    <w:rsid w:val="004D0611"/>
    <w:rsid w:val="004D5A2C"/>
    <w:rsid w:val="004F49FF"/>
    <w:rsid w:val="00505E4A"/>
    <w:rsid w:val="005150FF"/>
    <w:rsid w:val="00582007"/>
    <w:rsid w:val="005957D2"/>
    <w:rsid w:val="005A68A5"/>
    <w:rsid w:val="005C6112"/>
    <w:rsid w:val="005E728A"/>
    <w:rsid w:val="00604B87"/>
    <w:rsid w:val="00695838"/>
    <w:rsid w:val="006F729B"/>
    <w:rsid w:val="0071424E"/>
    <w:rsid w:val="007203FD"/>
    <w:rsid w:val="00726627"/>
    <w:rsid w:val="0072674E"/>
    <w:rsid w:val="007434BE"/>
    <w:rsid w:val="00757392"/>
    <w:rsid w:val="00762CBC"/>
    <w:rsid w:val="007767A0"/>
    <w:rsid w:val="00784905"/>
    <w:rsid w:val="007B3F8B"/>
    <w:rsid w:val="00825D5D"/>
    <w:rsid w:val="00832918"/>
    <w:rsid w:val="00833703"/>
    <w:rsid w:val="008537B2"/>
    <w:rsid w:val="00890742"/>
    <w:rsid w:val="008D2456"/>
    <w:rsid w:val="00911E70"/>
    <w:rsid w:val="009810F9"/>
    <w:rsid w:val="009833DB"/>
    <w:rsid w:val="009B7FD3"/>
    <w:rsid w:val="009C548E"/>
    <w:rsid w:val="009D7123"/>
    <w:rsid w:val="009E3D33"/>
    <w:rsid w:val="009E4389"/>
    <w:rsid w:val="009F24A9"/>
    <w:rsid w:val="00A113CD"/>
    <w:rsid w:val="00A95425"/>
    <w:rsid w:val="00AC35D1"/>
    <w:rsid w:val="00AF156E"/>
    <w:rsid w:val="00B23C96"/>
    <w:rsid w:val="00B50621"/>
    <w:rsid w:val="00B70C70"/>
    <w:rsid w:val="00B96BF0"/>
    <w:rsid w:val="00BA2B1A"/>
    <w:rsid w:val="00BA6170"/>
    <w:rsid w:val="00BA6AAD"/>
    <w:rsid w:val="00BB79B9"/>
    <w:rsid w:val="00BC4068"/>
    <w:rsid w:val="00BE63B3"/>
    <w:rsid w:val="00BE648A"/>
    <w:rsid w:val="00C01124"/>
    <w:rsid w:val="00C25658"/>
    <w:rsid w:val="00C26F3F"/>
    <w:rsid w:val="00C410E2"/>
    <w:rsid w:val="00C503F1"/>
    <w:rsid w:val="00CA6733"/>
    <w:rsid w:val="00CA7E18"/>
    <w:rsid w:val="00CB4851"/>
    <w:rsid w:val="00CE0EA8"/>
    <w:rsid w:val="00CE2F77"/>
    <w:rsid w:val="00CF4096"/>
    <w:rsid w:val="00D04E6B"/>
    <w:rsid w:val="00D33792"/>
    <w:rsid w:val="00D4107E"/>
    <w:rsid w:val="00D413CF"/>
    <w:rsid w:val="00D477BD"/>
    <w:rsid w:val="00D53793"/>
    <w:rsid w:val="00D75FAF"/>
    <w:rsid w:val="00DD44BD"/>
    <w:rsid w:val="00DE2693"/>
    <w:rsid w:val="00DE478B"/>
    <w:rsid w:val="00E117FE"/>
    <w:rsid w:val="00E12F70"/>
    <w:rsid w:val="00E46D26"/>
    <w:rsid w:val="00E631D4"/>
    <w:rsid w:val="00E74E1C"/>
    <w:rsid w:val="00E80A78"/>
    <w:rsid w:val="00E83C68"/>
    <w:rsid w:val="00E859DC"/>
    <w:rsid w:val="00F061D4"/>
    <w:rsid w:val="00F073B0"/>
    <w:rsid w:val="00F30448"/>
    <w:rsid w:val="00F32A0F"/>
    <w:rsid w:val="00F32CEA"/>
    <w:rsid w:val="00F4166C"/>
    <w:rsid w:val="00F70653"/>
    <w:rsid w:val="00F8743C"/>
    <w:rsid w:val="00F90A50"/>
    <w:rsid w:val="00F9625F"/>
    <w:rsid w:val="00FA5135"/>
    <w:rsid w:val="00FB41D3"/>
    <w:rsid w:val="00FB70C5"/>
    <w:rsid w:val="00FB70DE"/>
    <w:rsid w:val="00FC54DF"/>
    <w:rsid w:val="00FC54E6"/>
    <w:rsid w:val="00FC5EE6"/>
    <w:rsid w:val="00FD0713"/>
    <w:rsid w:val="00FE0CAB"/>
    <w:rsid w:val="00FE0FFE"/>
    <w:rsid w:val="01082A63"/>
    <w:rsid w:val="01B52B2A"/>
    <w:rsid w:val="02780B5A"/>
    <w:rsid w:val="027C6CBF"/>
    <w:rsid w:val="02BC06F7"/>
    <w:rsid w:val="0341183B"/>
    <w:rsid w:val="04060184"/>
    <w:rsid w:val="04070D75"/>
    <w:rsid w:val="04583B49"/>
    <w:rsid w:val="046C38A1"/>
    <w:rsid w:val="04F06853"/>
    <w:rsid w:val="05635B80"/>
    <w:rsid w:val="0582335A"/>
    <w:rsid w:val="060D5DEE"/>
    <w:rsid w:val="067640CA"/>
    <w:rsid w:val="06BD4832"/>
    <w:rsid w:val="06CA1C3A"/>
    <w:rsid w:val="06FF0B25"/>
    <w:rsid w:val="07106AB0"/>
    <w:rsid w:val="078C3193"/>
    <w:rsid w:val="07C35118"/>
    <w:rsid w:val="07C448E0"/>
    <w:rsid w:val="084C34CD"/>
    <w:rsid w:val="088E12BB"/>
    <w:rsid w:val="089443D9"/>
    <w:rsid w:val="08B1584B"/>
    <w:rsid w:val="0964433A"/>
    <w:rsid w:val="09927B2F"/>
    <w:rsid w:val="09EF466C"/>
    <w:rsid w:val="09F41A21"/>
    <w:rsid w:val="0A3D797F"/>
    <w:rsid w:val="0A7A0EEC"/>
    <w:rsid w:val="0B2B572A"/>
    <w:rsid w:val="0B527587"/>
    <w:rsid w:val="0B9875CF"/>
    <w:rsid w:val="0C030B1B"/>
    <w:rsid w:val="0C4A5616"/>
    <w:rsid w:val="0C553BD6"/>
    <w:rsid w:val="0D3E7E8B"/>
    <w:rsid w:val="0D80289A"/>
    <w:rsid w:val="0D8A6098"/>
    <w:rsid w:val="0D9B7A1F"/>
    <w:rsid w:val="0DF34B92"/>
    <w:rsid w:val="0EF7EFEE"/>
    <w:rsid w:val="0F0930A5"/>
    <w:rsid w:val="0F5207FE"/>
    <w:rsid w:val="0F552589"/>
    <w:rsid w:val="0FDC34CE"/>
    <w:rsid w:val="104228B4"/>
    <w:rsid w:val="104E1C4A"/>
    <w:rsid w:val="1075159D"/>
    <w:rsid w:val="108760B4"/>
    <w:rsid w:val="1093087B"/>
    <w:rsid w:val="10AF74F4"/>
    <w:rsid w:val="10DE776B"/>
    <w:rsid w:val="10FA176E"/>
    <w:rsid w:val="1109252C"/>
    <w:rsid w:val="1135426E"/>
    <w:rsid w:val="11993736"/>
    <w:rsid w:val="11F337A1"/>
    <w:rsid w:val="12131541"/>
    <w:rsid w:val="12304775"/>
    <w:rsid w:val="12341B8F"/>
    <w:rsid w:val="125375BF"/>
    <w:rsid w:val="12AA1FAB"/>
    <w:rsid w:val="132E255A"/>
    <w:rsid w:val="135F5A27"/>
    <w:rsid w:val="1392690B"/>
    <w:rsid w:val="139E2979"/>
    <w:rsid w:val="140B63F8"/>
    <w:rsid w:val="144E2AFE"/>
    <w:rsid w:val="1533423D"/>
    <w:rsid w:val="15C76842"/>
    <w:rsid w:val="169E73DD"/>
    <w:rsid w:val="16A15658"/>
    <w:rsid w:val="17B60338"/>
    <w:rsid w:val="17EEE083"/>
    <w:rsid w:val="184B6E0A"/>
    <w:rsid w:val="18651E87"/>
    <w:rsid w:val="188816DB"/>
    <w:rsid w:val="18E3544F"/>
    <w:rsid w:val="1941146E"/>
    <w:rsid w:val="198C5B01"/>
    <w:rsid w:val="19E97394"/>
    <w:rsid w:val="1A7E152E"/>
    <w:rsid w:val="1AC5139F"/>
    <w:rsid w:val="1AE40ED2"/>
    <w:rsid w:val="1BB61ADB"/>
    <w:rsid w:val="1BF36552"/>
    <w:rsid w:val="1D797BCD"/>
    <w:rsid w:val="1DB265BA"/>
    <w:rsid w:val="1DCC7B46"/>
    <w:rsid w:val="1DFD95D1"/>
    <w:rsid w:val="1E356DBB"/>
    <w:rsid w:val="1E8B7391"/>
    <w:rsid w:val="1F690DC1"/>
    <w:rsid w:val="201C43DE"/>
    <w:rsid w:val="205D6124"/>
    <w:rsid w:val="219228C7"/>
    <w:rsid w:val="22162105"/>
    <w:rsid w:val="224F005F"/>
    <w:rsid w:val="22AD5FDE"/>
    <w:rsid w:val="22B6434F"/>
    <w:rsid w:val="238A10C7"/>
    <w:rsid w:val="23BA336A"/>
    <w:rsid w:val="241D6006"/>
    <w:rsid w:val="24D4384B"/>
    <w:rsid w:val="24FD4C80"/>
    <w:rsid w:val="25443786"/>
    <w:rsid w:val="25D63526"/>
    <w:rsid w:val="271B93EC"/>
    <w:rsid w:val="27D53F19"/>
    <w:rsid w:val="27DC102B"/>
    <w:rsid w:val="27E16500"/>
    <w:rsid w:val="27E86670"/>
    <w:rsid w:val="27FE3B2E"/>
    <w:rsid w:val="28F442B6"/>
    <w:rsid w:val="28FE607D"/>
    <w:rsid w:val="290760F5"/>
    <w:rsid w:val="29140A68"/>
    <w:rsid w:val="291C1880"/>
    <w:rsid w:val="294C3069"/>
    <w:rsid w:val="29FFBECB"/>
    <w:rsid w:val="2A34094C"/>
    <w:rsid w:val="2A344230"/>
    <w:rsid w:val="2A7E0C6C"/>
    <w:rsid w:val="2A923B77"/>
    <w:rsid w:val="2A9C0612"/>
    <w:rsid w:val="2B7D7621"/>
    <w:rsid w:val="2BD00413"/>
    <w:rsid w:val="2BD82AD0"/>
    <w:rsid w:val="2CF41140"/>
    <w:rsid w:val="2CFB6176"/>
    <w:rsid w:val="2D0A2A86"/>
    <w:rsid w:val="2D266B90"/>
    <w:rsid w:val="2D334470"/>
    <w:rsid w:val="2D5D65E9"/>
    <w:rsid w:val="2DA91F5B"/>
    <w:rsid w:val="2DBD161D"/>
    <w:rsid w:val="2E9C198E"/>
    <w:rsid w:val="2ED26D12"/>
    <w:rsid w:val="2F124A5D"/>
    <w:rsid w:val="2F8F1631"/>
    <w:rsid w:val="2FBE65BC"/>
    <w:rsid w:val="2FC6644C"/>
    <w:rsid w:val="316B3BD4"/>
    <w:rsid w:val="318C5734"/>
    <w:rsid w:val="31BC7933"/>
    <w:rsid w:val="31E47226"/>
    <w:rsid w:val="31F7B1E7"/>
    <w:rsid w:val="32013817"/>
    <w:rsid w:val="323E130B"/>
    <w:rsid w:val="32DB45C0"/>
    <w:rsid w:val="3310784D"/>
    <w:rsid w:val="332E05E1"/>
    <w:rsid w:val="33616C57"/>
    <w:rsid w:val="33AE0FB1"/>
    <w:rsid w:val="33BD39D2"/>
    <w:rsid w:val="343B681A"/>
    <w:rsid w:val="347FCBE3"/>
    <w:rsid w:val="34931177"/>
    <w:rsid w:val="34DD0DD9"/>
    <w:rsid w:val="34DF23BD"/>
    <w:rsid w:val="351A2299"/>
    <w:rsid w:val="355FD8F4"/>
    <w:rsid w:val="35861B11"/>
    <w:rsid w:val="35C6660D"/>
    <w:rsid w:val="36520C12"/>
    <w:rsid w:val="36D68C57"/>
    <w:rsid w:val="37244837"/>
    <w:rsid w:val="373C3120"/>
    <w:rsid w:val="373EC939"/>
    <w:rsid w:val="375C0EFD"/>
    <w:rsid w:val="3777050F"/>
    <w:rsid w:val="37DAB4C6"/>
    <w:rsid w:val="385539F8"/>
    <w:rsid w:val="3866785A"/>
    <w:rsid w:val="38EA6CAA"/>
    <w:rsid w:val="39136EF2"/>
    <w:rsid w:val="393C5FD3"/>
    <w:rsid w:val="393F0EFB"/>
    <w:rsid w:val="394C1541"/>
    <w:rsid w:val="39673A7E"/>
    <w:rsid w:val="39FCCE6C"/>
    <w:rsid w:val="3A769015"/>
    <w:rsid w:val="3A82601C"/>
    <w:rsid w:val="3A91102B"/>
    <w:rsid w:val="3B3F2FB0"/>
    <w:rsid w:val="3B79795D"/>
    <w:rsid w:val="3BB4390F"/>
    <w:rsid w:val="3BFFD38A"/>
    <w:rsid w:val="3C1B1541"/>
    <w:rsid w:val="3C3C292A"/>
    <w:rsid w:val="3C676DAA"/>
    <w:rsid w:val="3CD71DCB"/>
    <w:rsid w:val="3D1B4060"/>
    <w:rsid w:val="3DE802E5"/>
    <w:rsid w:val="3DEFC686"/>
    <w:rsid w:val="3DFA2A81"/>
    <w:rsid w:val="3EA07448"/>
    <w:rsid w:val="3EB7185B"/>
    <w:rsid w:val="3ED22D58"/>
    <w:rsid w:val="3EF6C046"/>
    <w:rsid w:val="3EF76798"/>
    <w:rsid w:val="3EFF70A8"/>
    <w:rsid w:val="3EFFF5D6"/>
    <w:rsid w:val="3F6E66DE"/>
    <w:rsid w:val="3F7F4ED0"/>
    <w:rsid w:val="3FCF6086"/>
    <w:rsid w:val="3FFB40A6"/>
    <w:rsid w:val="3FFDD82D"/>
    <w:rsid w:val="40AD420F"/>
    <w:rsid w:val="4176763F"/>
    <w:rsid w:val="41CC707A"/>
    <w:rsid w:val="42A91CE4"/>
    <w:rsid w:val="42C54DBC"/>
    <w:rsid w:val="43372F21"/>
    <w:rsid w:val="439F0694"/>
    <w:rsid w:val="43AE47F6"/>
    <w:rsid w:val="43CA76D2"/>
    <w:rsid w:val="43E55B35"/>
    <w:rsid w:val="43FFF471"/>
    <w:rsid w:val="44124051"/>
    <w:rsid w:val="44861B15"/>
    <w:rsid w:val="449E5142"/>
    <w:rsid w:val="44DE0BE7"/>
    <w:rsid w:val="45496657"/>
    <w:rsid w:val="45665056"/>
    <w:rsid w:val="45861984"/>
    <w:rsid w:val="45CE70BC"/>
    <w:rsid w:val="45E9697D"/>
    <w:rsid w:val="46416AE5"/>
    <w:rsid w:val="46666CCA"/>
    <w:rsid w:val="468859AD"/>
    <w:rsid w:val="46EF491C"/>
    <w:rsid w:val="470B0D0F"/>
    <w:rsid w:val="474A1CE4"/>
    <w:rsid w:val="47705ABE"/>
    <w:rsid w:val="47A059E8"/>
    <w:rsid w:val="47D321D8"/>
    <w:rsid w:val="47ED3A8B"/>
    <w:rsid w:val="483D056E"/>
    <w:rsid w:val="488F6170"/>
    <w:rsid w:val="489F1747"/>
    <w:rsid w:val="494475A2"/>
    <w:rsid w:val="49555786"/>
    <w:rsid w:val="499C2588"/>
    <w:rsid w:val="49EE150C"/>
    <w:rsid w:val="4A3302FB"/>
    <w:rsid w:val="4ADE7A0B"/>
    <w:rsid w:val="4ADF52CB"/>
    <w:rsid w:val="4AFC0AC0"/>
    <w:rsid w:val="4B6039C7"/>
    <w:rsid w:val="4B7B48F9"/>
    <w:rsid w:val="4BCD7162"/>
    <w:rsid w:val="4BCF12FE"/>
    <w:rsid w:val="4C704898"/>
    <w:rsid w:val="4C833329"/>
    <w:rsid w:val="4C8B2241"/>
    <w:rsid w:val="4CD63630"/>
    <w:rsid w:val="4DFACEB9"/>
    <w:rsid w:val="4E242107"/>
    <w:rsid w:val="4E2C48A2"/>
    <w:rsid w:val="4E535C87"/>
    <w:rsid w:val="4E932614"/>
    <w:rsid w:val="4EDC55CF"/>
    <w:rsid w:val="4F316F88"/>
    <w:rsid w:val="4F3521C6"/>
    <w:rsid w:val="4F631ACF"/>
    <w:rsid w:val="4F7F344A"/>
    <w:rsid w:val="4F9228F0"/>
    <w:rsid w:val="4FF101CD"/>
    <w:rsid w:val="50B6045A"/>
    <w:rsid w:val="50C46E84"/>
    <w:rsid w:val="51BE3EE3"/>
    <w:rsid w:val="53121921"/>
    <w:rsid w:val="533E42A6"/>
    <w:rsid w:val="534B302A"/>
    <w:rsid w:val="5356503E"/>
    <w:rsid w:val="53972CA4"/>
    <w:rsid w:val="53D42942"/>
    <w:rsid w:val="53E491D8"/>
    <w:rsid w:val="5454626E"/>
    <w:rsid w:val="549346E0"/>
    <w:rsid w:val="54B82B2D"/>
    <w:rsid w:val="54FE3F74"/>
    <w:rsid w:val="55054BDB"/>
    <w:rsid w:val="55192A45"/>
    <w:rsid w:val="55403DD8"/>
    <w:rsid w:val="55647F46"/>
    <w:rsid w:val="55A15034"/>
    <w:rsid w:val="55D40208"/>
    <w:rsid w:val="55DF4EA3"/>
    <w:rsid w:val="55FCD7A5"/>
    <w:rsid w:val="56EC7345"/>
    <w:rsid w:val="57E41B5C"/>
    <w:rsid w:val="57F167B1"/>
    <w:rsid w:val="58066178"/>
    <w:rsid w:val="58156E47"/>
    <w:rsid w:val="58310F4D"/>
    <w:rsid w:val="588D4006"/>
    <w:rsid w:val="59FBCAF1"/>
    <w:rsid w:val="59FC7E70"/>
    <w:rsid w:val="5ADFB463"/>
    <w:rsid w:val="5B7639B9"/>
    <w:rsid w:val="5B8370C6"/>
    <w:rsid w:val="5BFF692F"/>
    <w:rsid w:val="5C7F582C"/>
    <w:rsid w:val="5C9F1A5B"/>
    <w:rsid w:val="5CD37E0F"/>
    <w:rsid w:val="5CF27109"/>
    <w:rsid w:val="5D251EB3"/>
    <w:rsid w:val="5D504791"/>
    <w:rsid w:val="5D5FD9F4"/>
    <w:rsid w:val="5DA420EA"/>
    <w:rsid w:val="5DC422F2"/>
    <w:rsid w:val="5E4B2C9B"/>
    <w:rsid w:val="5E82579C"/>
    <w:rsid w:val="5E9F5545"/>
    <w:rsid w:val="5EE42D62"/>
    <w:rsid w:val="5EE84569"/>
    <w:rsid w:val="5EF74958"/>
    <w:rsid w:val="5F0A208F"/>
    <w:rsid w:val="5F4C7E99"/>
    <w:rsid w:val="5F62580A"/>
    <w:rsid w:val="5F7159A1"/>
    <w:rsid w:val="5FD4BB6A"/>
    <w:rsid w:val="5FEEE4FE"/>
    <w:rsid w:val="5FFA78A3"/>
    <w:rsid w:val="5FFC42B6"/>
    <w:rsid w:val="600B130B"/>
    <w:rsid w:val="6017459E"/>
    <w:rsid w:val="602030EA"/>
    <w:rsid w:val="603E5D60"/>
    <w:rsid w:val="610E3568"/>
    <w:rsid w:val="61211B75"/>
    <w:rsid w:val="61723647"/>
    <w:rsid w:val="61912A14"/>
    <w:rsid w:val="619C0EC1"/>
    <w:rsid w:val="61B33742"/>
    <w:rsid w:val="62041997"/>
    <w:rsid w:val="62060476"/>
    <w:rsid w:val="63A93C25"/>
    <w:rsid w:val="63BF6EB0"/>
    <w:rsid w:val="63F7E8A1"/>
    <w:rsid w:val="641C0066"/>
    <w:rsid w:val="6421400C"/>
    <w:rsid w:val="64350099"/>
    <w:rsid w:val="656D1B8B"/>
    <w:rsid w:val="65F30503"/>
    <w:rsid w:val="6613088F"/>
    <w:rsid w:val="66227635"/>
    <w:rsid w:val="66D42DA9"/>
    <w:rsid w:val="66F8405A"/>
    <w:rsid w:val="66FE07D4"/>
    <w:rsid w:val="67DF395E"/>
    <w:rsid w:val="67EE13CA"/>
    <w:rsid w:val="67EE2889"/>
    <w:rsid w:val="69496650"/>
    <w:rsid w:val="69BF015F"/>
    <w:rsid w:val="69FB1A35"/>
    <w:rsid w:val="6A760E35"/>
    <w:rsid w:val="6B370537"/>
    <w:rsid w:val="6BA25007"/>
    <w:rsid w:val="6BB457F5"/>
    <w:rsid w:val="6BB7FF82"/>
    <w:rsid w:val="6BBF2C45"/>
    <w:rsid w:val="6BFB804D"/>
    <w:rsid w:val="6C9746E3"/>
    <w:rsid w:val="6D1C14A9"/>
    <w:rsid w:val="6D753DB4"/>
    <w:rsid w:val="6D8C4396"/>
    <w:rsid w:val="6DB775CC"/>
    <w:rsid w:val="6DBD4F54"/>
    <w:rsid w:val="6DC7217B"/>
    <w:rsid w:val="6DDDB682"/>
    <w:rsid w:val="6DDF5D29"/>
    <w:rsid w:val="6E5F1D41"/>
    <w:rsid w:val="6EAED1BA"/>
    <w:rsid w:val="6EC5BF44"/>
    <w:rsid w:val="6EE13CEA"/>
    <w:rsid w:val="6EF13267"/>
    <w:rsid w:val="6F77EAF3"/>
    <w:rsid w:val="6FAA3133"/>
    <w:rsid w:val="6FFD0D48"/>
    <w:rsid w:val="6FFF4209"/>
    <w:rsid w:val="70443513"/>
    <w:rsid w:val="706C0832"/>
    <w:rsid w:val="70AB2343"/>
    <w:rsid w:val="70EC7791"/>
    <w:rsid w:val="71D42D6F"/>
    <w:rsid w:val="71EF0331"/>
    <w:rsid w:val="72273572"/>
    <w:rsid w:val="724275AE"/>
    <w:rsid w:val="72657950"/>
    <w:rsid w:val="72674D87"/>
    <w:rsid w:val="72AF6028"/>
    <w:rsid w:val="72ED72C5"/>
    <w:rsid w:val="730B55EA"/>
    <w:rsid w:val="738C1FB1"/>
    <w:rsid w:val="73B22F1B"/>
    <w:rsid w:val="73FB3FDD"/>
    <w:rsid w:val="74FE57B6"/>
    <w:rsid w:val="752B5A68"/>
    <w:rsid w:val="753762F1"/>
    <w:rsid w:val="756557F7"/>
    <w:rsid w:val="76264880"/>
    <w:rsid w:val="763634B4"/>
    <w:rsid w:val="769F03B9"/>
    <w:rsid w:val="76C5524E"/>
    <w:rsid w:val="76FCCFF9"/>
    <w:rsid w:val="76FDAB4B"/>
    <w:rsid w:val="772D1756"/>
    <w:rsid w:val="777A3315"/>
    <w:rsid w:val="77BD4AC4"/>
    <w:rsid w:val="77C8653B"/>
    <w:rsid w:val="77DE4ECB"/>
    <w:rsid w:val="77E7354C"/>
    <w:rsid w:val="77FF3901"/>
    <w:rsid w:val="77FF9B32"/>
    <w:rsid w:val="77FFCD9E"/>
    <w:rsid w:val="78A55F58"/>
    <w:rsid w:val="78AC2A23"/>
    <w:rsid w:val="78C901B0"/>
    <w:rsid w:val="7917634B"/>
    <w:rsid w:val="799F663E"/>
    <w:rsid w:val="79C76ADC"/>
    <w:rsid w:val="79DA7CCC"/>
    <w:rsid w:val="7A42427C"/>
    <w:rsid w:val="7A4A0B73"/>
    <w:rsid w:val="7A55265D"/>
    <w:rsid w:val="7AA01439"/>
    <w:rsid w:val="7ABF4DAD"/>
    <w:rsid w:val="7AD40409"/>
    <w:rsid w:val="7AE61E7C"/>
    <w:rsid w:val="7AF06039"/>
    <w:rsid w:val="7AFFB7D2"/>
    <w:rsid w:val="7B2D4F37"/>
    <w:rsid w:val="7B8F0DE0"/>
    <w:rsid w:val="7BB7959D"/>
    <w:rsid w:val="7BC644ED"/>
    <w:rsid w:val="7BD40BE0"/>
    <w:rsid w:val="7BE32636"/>
    <w:rsid w:val="7BF2446D"/>
    <w:rsid w:val="7BF6695B"/>
    <w:rsid w:val="7BFD3EB5"/>
    <w:rsid w:val="7BFE1511"/>
    <w:rsid w:val="7CAB56F9"/>
    <w:rsid w:val="7CE62B27"/>
    <w:rsid w:val="7D473F85"/>
    <w:rsid w:val="7D7F1ABD"/>
    <w:rsid w:val="7D834626"/>
    <w:rsid w:val="7DD85F91"/>
    <w:rsid w:val="7DFD07C0"/>
    <w:rsid w:val="7E1E68D3"/>
    <w:rsid w:val="7E69614A"/>
    <w:rsid w:val="7E7255E6"/>
    <w:rsid w:val="7E7F6C0F"/>
    <w:rsid w:val="7ED22E34"/>
    <w:rsid w:val="7EDB5815"/>
    <w:rsid w:val="7EDFD80C"/>
    <w:rsid w:val="7F398C02"/>
    <w:rsid w:val="7F4B324E"/>
    <w:rsid w:val="7F5DACF1"/>
    <w:rsid w:val="7F7438ED"/>
    <w:rsid w:val="7F7731C2"/>
    <w:rsid w:val="7F7752FE"/>
    <w:rsid w:val="7F77A939"/>
    <w:rsid w:val="7F7F8D73"/>
    <w:rsid w:val="7F7FEE86"/>
    <w:rsid w:val="7F97C5C7"/>
    <w:rsid w:val="7FAE5BED"/>
    <w:rsid w:val="7FAF9EE9"/>
    <w:rsid w:val="7FB7E495"/>
    <w:rsid w:val="7FDD03AE"/>
    <w:rsid w:val="7FE2F2D2"/>
    <w:rsid w:val="7FEE36B3"/>
    <w:rsid w:val="7FEF1FAA"/>
    <w:rsid w:val="7FF5495B"/>
    <w:rsid w:val="7FFD5322"/>
    <w:rsid w:val="7FFFE00F"/>
    <w:rsid w:val="8EEFAA00"/>
    <w:rsid w:val="95B31FA7"/>
    <w:rsid w:val="98E8116C"/>
    <w:rsid w:val="98FF3EDD"/>
    <w:rsid w:val="9DFD51AA"/>
    <w:rsid w:val="A7EE6909"/>
    <w:rsid w:val="A7FD1A0E"/>
    <w:rsid w:val="AA97C082"/>
    <w:rsid w:val="AAF58CC4"/>
    <w:rsid w:val="AD5F60C9"/>
    <w:rsid w:val="AFD52B8F"/>
    <w:rsid w:val="AFFDAC9C"/>
    <w:rsid w:val="AFFFD3E8"/>
    <w:rsid w:val="B5EF1799"/>
    <w:rsid w:val="B6BF1352"/>
    <w:rsid w:val="B6EC3EC4"/>
    <w:rsid w:val="B6FAEC75"/>
    <w:rsid w:val="B8FB95CD"/>
    <w:rsid w:val="B9FB1AEB"/>
    <w:rsid w:val="B9FFE964"/>
    <w:rsid w:val="BBEFFD33"/>
    <w:rsid w:val="BEBDFD9D"/>
    <w:rsid w:val="BEFA27C3"/>
    <w:rsid w:val="BF45642F"/>
    <w:rsid w:val="BFBFABC3"/>
    <w:rsid w:val="C3BB3FCD"/>
    <w:rsid w:val="C5FC531A"/>
    <w:rsid w:val="C69A4A4E"/>
    <w:rsid w:val="C79FA8CC"/>
    <w:rsid w:val="C9677B1F"/>
    <w:rsid w:val="CB7FB4E5"/>
    <w:rsid w:val="CCFDDC82"/>
    <w:rsid w:val="CE938A30"/>
    <w:rsid w:val="CF1F5B2E"/>
    <w:rsid w:val="CFEF96D8"/>
    <w:rsid w:val="CFFEFF8B"/>
    <w:rsid w:val="D3574399"/>
    <w:rsid w:val="D3FB4F5D"/>
    <w:rsid w:val="D4FD2A80"/>
    <w:rsid w:val="D5FE67C4"/>
    <w:rsid w:val="D7EEA39D"/>
    <w:rsid w:val="DCFA32EE"/>
    <w:rsid w:val="DD5B5A5B"/>
    <w:rsid w:val="DE7F74FE"/>
    <w:rsid w:val="DEFFC44C"/>
    <w:rsid w:val="DF75B2B1"/>
    <w:rsid w:val="DF8F0538"/>
    <w:rsid w:val="DFA747B5"/>
    <w:rsid w:val="DFAE0B0F"/>
    <w:rsid w:val="DFBD6677"/>
    <w:rsid w:val="DFD60DC6"/>
    <w:rsid w:val="DFFF1E18"/>
    <w:rsid w:val="E1DE1AE1"/>
    <w:rsid w:val="E3C7F872"/>
    <w:rsid w:val="E6FBC1D0"/>
    <w:rsid w:val="E75F8812"/>
    <w:rsid w:val="E7BF37FE"/>
    <w:rsid w:val="E7E5E4DB"/>
    <w:rsid w:val="E7EF0BF6"/>
    <w:rsid w:val="E9BE0CD3"/>
    <w:rsid w:val="EAFF4443"/>
    <w:rsid w:val="EB5F7F36"/>
    <w:rsid w:val="EB77BE9B"/>
    <w:rsid w:val="EEA71D1E"/>
    <w:rsid w:val="EF397F6F"/>
    <w:rsid w:val="EF8DFEED"/>
    <w:rsid w:val="F2D65D13"/>
    <w:rsid w:val="F37E31FB"/>
    <w:rsid w:val="F5E1EAED"/>
    <w:rsid w:val="F5EF1A3E"/>
    <w:rsid w:val="F5FB33F2"/>
    <w:rsid w:val="F71E6931"/>
    <w:rsid w:val="F77CA934"/>
    <w:rsid w:val="F7BF9756"/>
    <w:rsid w:val="F7FE878D"/>
    <w:rsid w:val="F87F374B"/>
    <w:rsid w:val="F8F892BA"/>
    <w:rsid w:val="F97F450E"/>
    <w:rsid w:val="F9FC3290"/>
    <w:rsid w:val="FAF3123B"/>
    <w:rsid w:val="FAFF293C"/>
    <w:rsid w:val="FB37F943"/>
    <w:rsid w:val="FB9F6B37"/>
    <w:rsid w:val="FBB6D838"/>
    <w:rsid w:val="FBEF5400"/>
    <w:rsid w:val="FBFF13A7"/>
    <w:rsid w:val="FD37DA62"/>
    <w:rsid w:val="FDBF1B7D"/>
    <w:rsid w:val="FDDDF216"/>
    <w:rsid w:val="FDF7AC76"/>
    <w:rsid w:val="FDFB4234"/>
    <w:rsid w:val="FDFF501B"/>
    <w:rsid w:val="FDFFEAFF"/>
    <w:rsid w:val="FE27A15B"/>
    <w:rsid w:val="FEAF1318"/>
    <w:rsid w:val="FF3E25A2"/>
    <w:rsid w:val="FF712F98"/>
    <w:rsid w:val="FF749BA6"/>
    <w:rsid w:val="FF7B1278"/>
    <w:rsid w:val="FFBB2737"/>
    <w:rsid w:val="FFBBEE09"/>
    <w:rsid w:val="FFCD7C01"/>
    <w:rsid w:val="FFCFD14D"/>
    <w:rsid w:val="FFE7E4AA"/>
    <w:rsid w:val="FFEF9F4A"/>
    <w:rsid w:val="FFFF6BDA"/>
    <w:rsid w:val="FFFFB616"/>
    <w:rsid w:val="FFFFE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paragraph" w:styleId="4">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rPr>
      <w:rFonts w:eastAsia="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NormalCharacter"/>
    <w:qFormat/>
    <w:uiPriority w:val="0"/>
  </w:style>
  <w:style w:type="character" w:customStyle="1" w:styleId="16">
    <w:name w:val="bjh-p"/>
    <w:basedOn w:val="12"/>
    <w:qFormat/>
    <w:uiPriority w:val="0"/>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31</Pages>
  <Words>13904</Words>
  <Characters>14270</Characters>
  <Lines>137</Lines>
  <Paragraphs>38</Paragraphs>
  <TotalTime>6</TotalTime>
  <ScaleCrop>false</ScaleCrop>
  <LinksUpToDate>false</LinksUpToDate>
  <CharactersWithSpaces>14367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2022-08-26T16:19:00Z</dcterms:created>
  <dc:creator>pc</dc:creator>
  <cp:lastModifiedBy>gssscj</cp:lastModifiedBy>
  <cp:lastPrinted>2023-05-24T15:50:00Z</cp:lastPrinted>
  <dcterms:modified xsi:type="dcterms:W3CDTF">2025-06-11T16:37:54Z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8608504D0D394D82AA5A0FFE5DFFF40B_13</vt:lpwstr>
  </property>
</Properties>
</file>